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F6" w:rsidRPr="005D2970" w:rsidRDefault="00A72766" w:rsidP="00D84EF6">
      <w:pPr>
        <w:jc w:val="center"/>
        <w:rPr>
          <w:rFonts w:ascii="Cambria" w:hAnsi="Cambria" w:cs="Calibri"/>
          <w:b/>
          <w:sz w:val="36"/>
        </w:rPr>
      </w:pPr>
      <w:bookmarkStart w:id="0" w:name="_GoBack"/>
      <w:bookmarkEnd w:id="0"/>
      <w:r>
        <w:rPr>
          <w:rFonts w:ascii="Cambria" w:hAnsi="Cambria" w:cs="Calibri"/>
          <w:b/>
          <w:sz w:val="36"/>
        </w:rPr>
        <w:t>Minutes</w:t>
      </w:r>
    </w:p>
    <w:p w:rsidR="00D84EF6" w:rsidRPr="005D2970" w:rsidRDefault="00D84EF6" w:rsidP="00D84EF6">
      <w:pPr>
        <w:jc w:val="center"/>
        <w:rPr>
          <w:rFonts w:ascii="Calibri" w:hAnsi="Calibri" w:cs="Calibri"/>
          <w:b/>
          <w:sz w:val="12"/>
        </w:rPr>
      </w:pPr>
    </w:p>
    <w:p w:rsidR="00107053" w:rsidRPr="005D2970" w:rsidRDefault="00107053" w:rsidP="00107053">
      <w:pPr>
        <w:jc w:val="center"/>
        <w:rPr>
          <w:rFonts w:ascii="Calibri" w:hAnsi="Calibri" w:cs="Calibri"/>
          <w:b/>
          <w:sz w:val="22"/>
        </w:rPr>
      </w:pPr>
      <w:r>
        <w:rPr>
          <w:rFonts w:ascii="Calibri" w:hAnsi="Calibri" w:cs="Calibri"/>
          <w:b/>
          <w:sz w:val="22"/>
        </w:rPr>
        <w:t>Monday,</w:t>
      </w:r>
      <w:r w:rsidR="00B76381">
        <w:rPr>
          <w:rFonts w:ascii="Calibri" w:hAnsi="Calibri" w:cs="Calibri"/>
          <w:b/>
          <w:sz w:val="22"/>
        </w:rPr>
        <w:t xml:space="preserve"> 20</w:t>
      </w:r>
      <w:r w:rsidR="00B76381" w:rsidRPr="00B76381">
        <w:rPr>
          <w:rFonts w:ascii="Calibri" w:hAnsi="Calibri" w:cs="Calibri"/>
          <w:b/>
          <w:sz w:val="22"/>
          <w:vertAlign w:val="superscript"/>
        </w:rPr>
        <w:t>th</w:t>
      </w:r>
      <w:r w:rsidR="00B76381">
        <w:rPr>
          <w:rFonts w:ascii="Calibri" w:hAnsi="Calibri" w:cs="Calibri"/>
          <w:b/>
          <w:sz w:val="22"/>
        </w:rPr>
        <w:t xml:space="preserve"> November</w:t>
      </w:r>
      <w:r w:rsidR="002313D1">
        <w:rPr>
          <w:rFonts w:ascii="Calibri" w:hAnsi="Calibri" w:cs="Calibri"/>
          <w:b/>
          <w:sz w:val="22"/>
        </w:rPr>
        <w:t>, 2017</w:t>
      </w:r>
      <w:r>
        <w:rPr>
          <w:rFonts w:ascii="Calibri" w:hAnsi="Calibri" w:cs="Calibri"/>
          <w:b/>
          <w:sz w:val="22"/>
        </w:rPr>
        <w:t xml:space="preserve"> </w:t>
      </w:r>
    </w:p>
    <w:p w:rsidR="00107053" w:rsidRDefault="00107053" w:rsidP="00107053">
      <w:pPr>
        <w:jc w:val="center"/>
        <w:rPr>
          <w:rFonts w:ascii="Calibri" w:hAnsi="Calibri" w:cs="Calibri"/>
          <w:b/>
          <w:sz w:val="22"/>
        </w:rPr>
      </w:pPr>
      <w:r>
        <w:rPr>
          <w:rFonts w:ascii="Calibri" w:hAnsi="Calibri" w:cs="Calibri"/>
          <w:b/>
          <w:sz w:val="22"/>
        </w:rPr>
        <w:t>10:00- 15</w:t>
      </w:r>
      <w:r w:rsidRPr="005D2970">
        <w:rPr>
          <w:rFonts w:ascii="Calibri" w:hAnsi="Calibri" w:cs="Calibri"/>
          <w:b/>
          <w:sz w:val="22"/>
        </w:rPr>
        <w:t xml:space="preserve">:00hrs </w:t>
      </w:r>
    </w:p>
    <w:p w:rsidR="00107053" w:rsidRDefault="002313D1" w:rsidP="00107053">
      <w:pPr>
        <w:jc w:val="center"/>
        <w:rPr>
          <w:rFonts w:ascii="Calibri" w:hAnsi="Calibri" w:cs="Calibri"/>
          <w:b/>
          <w:sz w:val="22"/>
        </w:rPr>
      </w:pPr>
      <w:r>
        <w:rPr>
          <w:rFonts w:ascii="Calibri" w:hAnsi="Calibri" w:cs="Calibri"/>
          <w:b/>
          <w:sz w:val="22"/>
        </w:rPr>
        <w:t xml:space="preserve">Critical Care Seminar Room </w:t>
      </w:r>
    </w:p>
    <w:p w:rsidR="00107053" w:rsidRPr="005D2970" w:rsidRDefault="002313D1" w:rsidP="00107053">
      <w:pPr>
        <w:jc w:val="center"/>
        <w:rPr>
          <w:rFonts w:ascii="Calibri" w:hAnsi="Calibri" w:cs="Calibri"/>
          <w:b/>
          <w:sz w:val="22"/>
        </w:rPr>
      </w:pPr>
      <w:r>
        <w:rPr>
          <w:rFonts w:ascii="Calibri" w:hAnsi="Calibri" w:cs="Calibri"/>
          <w:b/>
          <w:sz w:val="22"/>
        </w:rPr>
        <w:t xml:space="preserve">Junction 8 </w:t>
      </w:r>
    </w:p>
    <w:p w:rsidR="00107053" w:rsidRDefault="00107053" w:rsidP="00107053">
      <w:pPr>
        <w:jc w:val="center"/>
        <w:rPr>
          <w:rFonts w:ascii="Calibri" w:hAnsi="Calibri" w:cs="Calibri"/>
          <w:b/>
          <w:sz w:val="22"/>
        </w:rPr>
      </w:pPr>
      <w:r w:rsidRPr="005D2970">
        <w:rPr>
          <w:rFonts w:ascii="Calibri" w:hAnsi="Calibri" w:cs="Calibri"/>
          <w:b/>
          <w:sz w:val="22"/>
        </w:rPr>
        <w:t>York District Hospital</w:t>
      </w:r>
    </w:p>
    <w:p w:rsidR="00D84EF6" w:rsidRPr="005D2970" w:rsidRDefault="00D84EF6" w:rsidP="00F62DC2">
      <w:pPr>
        <w:rPr>
          <w:rFonts w:ascii="Calibri" w:hAnsi="Calibri" w:cs="Calibri"/>
          <w:b/>
          <w:sz w:val="22"/>
        </w:rPr>
      </w:pPr>
    </w:p>
    <w:tbl>
      <w:tblPr>
        <w:tblW w:w="10682"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7404"/>
        <w:gridCol w:w="2731"/>
      </w:tblGrid>
      <w:tr w:rsidR="00D84EF6" w:rsidRPr="00DF0A13" w:rsidTr="00B76381">
        <w:trPr>
          <w:trHeight w:val="372"/>
        </w:trPr>
        <w:tc>
          <w:tcPr>
            <w:tcW w:w="10682" w:type="dxa"/>
            <w:gridSpan w:val="3"/>
            <w:shd w:val="clear" w:color="auto" w:fill="C6D9F1" w:themeFill="text2" w:themeFillTint="33"/>
          </w:tcPr>
          <w:p w:rsidR="00D84EF6" w:rsidRDefault="00D84EF6" w:rsidP="003048DC">
            <w:pPr>
              <w:jc w:val="center"/>
              <w:rPr>
                <w:rFonts w:ascii="Calibri" w:hAnsi="Calibri" w:cs="Calibri"/>
                <w:b/>
                <w:noProof/>
              </w:rPr>
            </w:pPr>
            <w:r>
              <w:rPr>
                <w:rFonts w:ascii="Calibri" w:hAnsi="Calibri" w:cs="Calibri"/>
                <w:b/>
                <w:noProof/>
              </w:rPr>
              <w:t xml:space="preserve">Minutes </w:t>
            </w:r>
          </w:p>
        </w:tc>
      </w:tr>
      <w:tr w:rsidR="006E6449" w:rsidRPr="00DF0A13" w:rsidTr="00C21FAB">
        <w:tc>
          <w:tcPr>
            <w:tcW w:w="10682" w:type="dxa"/>
            <w:gridSpan w:val="3"/>
            <w:shd w:val="clear" w:color="auto" w:fill="auto"/>
            <w:vAlign w:val="center"/>
          </w:tcPr>
          <w:p w:rsidR="006E6449" w:rsidRDefault="006E6449" w:rsidP="003048DC">
            <w:pPr>
              <w:rPr>
                <w:rFonts w:ascii="Calibri" w:hAnsi="Calibri" w:cs="Calibri"/>
                <w:b/>
                <w:noProof/>
              </w:rPr>
            </w:pPr>
            <w:r>
              <w:rPr>
                <w:rFonts w:ascii="Calibri" w:hAnsi="Calibri" w:cs="Calibri"/>
                <w:b/>
                <w:noProof/>
              </w:rPr>
              <w:t>Attendance:</w:t>
            </w:r>
          </w:p>
          <w:p w:rsidR="006E6449" w:rsidRPr="006E6449" w:rsidRDefault="006E6449" w:rsidP="00B76381">
            <w:pPr>
              <w:rPr>
                <w:rFonts w:ascii="Calibri" w:hAnsi="Calibri" w:cs="Calibri"/>
                <w:noProof/>
              </w:rPr>
            </w:pPr>
            <w:r w:rsidRPr="00A72766">
              <w:rPr>
                <w:rFonts w:ascii="Calibri" w:hAnsi="Calibri" w:cs="Calibri"/>
                <w:noProof/>
              </w:rPr>
              <w:t xml:space="preserve">Julie Platten </w:t>
            </w:r>
            <w:r>
              <w:rPr>
                <w:rFonts w:ascii="Calibri" w:hAnsi="Calibri" w:cs="Calibri"/>
                <w:noProof/>
              </w:rPr>
              <w:t xml:space="preserve">(NoECCN), Linda Brennand (Airedale), </w:t>
            </w:r>
            <w:r>
              <w:rPr>
                <w:rFonts w:asciiTheme="minorHAnsi" w:hAnsiTheme="minorHAnsi" w:cs="Tahoma"/>
                <w:szCs w:val="20"/>
                <w:lang w:val="en-US"/>
              </w:rPr>
              <w:t xml:space="preserve">Linda Cross (Harrogate), </w:t>
            </w:r>
            <w:r>
              <w:rPr>
                <w:rFonts w:ascii="Calibri" w:hAnsi="Calibri" w:cs="Calibri"/>
                <w:noProof/>
              </w:rPr>
              <w:t xml:space="preserve">Elizabeth Williamson (NSECH), </w:t>
            </w:r>
            <w:r>
              <w:rPr>
                <w:rFonts w:asciiTheme="minorHAnsi" w:hAnsiTheme="minorHAnsi" w:cs="Tahoma"/>
                <w:szCs w:val="20"/>
                <w:lang w:val="en-US"/>
              </w:rPr>
              <w:t>Vincy OmmenT (Airdale)</w:t>
            </w:r>
            <w:r>
              <w:rPr>
                <w:rFonts w:ascii="Calibri" w:hAnsi="Calibri" w:cs="Calibri"/>
                <w:noProof/>
              </w:rPr>
              <w:t xml:space="preserve">, </w:t>
            </w:r>
            <w:r>
              <w:rPr>
                <w:rFonts w:asciiTheme="minorHAnsi" w:hAnsiTheme="minorHAnsi" w:cs="Tahoma"/>
                <w:szCs w:val="20"/>
                <w:lang w:val="en-US"/>
              </w:rPr>
              <w:t xml:space="preserve"> Lindsay Nairn (CHS)</w:t>
            </w:r>
            <w:r>
              <w:rPr>
                <w:rFonts w:ascii="Calibri" w:hAnsi="Calibri" w:cs="Calibri"/>
                <w:noProof/>
              </w:rPr>
              <w:t xml:space="preserve">, </w:t>
            </w:r>
            <w:r>
              <w:rPr>
                <w:rFonts w:asciiTheme="minorHAnsi" w:hAnsiTheme="minorHAnsi" w:cs="Tahoma"/>
                <w:szCs w:val="20"/>
                <w:lang w:val="en-US"/>
              </w:rPr>
              <w:t xml:space="preserve">Sarah Wood (Leeds), Alison Richmond (WYCCN), Joanne Walker (Calderdale), Bertrand Porhel (York) </w:t>
            </w:r>
            <w:r>
              <w:rPr>
                <w:rFonts w:ascii="Calibri" w:hAnsi="Calibri" w:cs="Calibri"/>
                <w:noProof/>
              </w:rPr>
              <w:t xml:space="preserve">, </w:t>
            </w:r>
            <w:r>
              <w:rPr>
                <w:rFonts w:asciiTheme="minorHAnsi" w:hAnsiTheme="minorHAnsi" w:cs="Tahoma"/>
                <w:szCs w:val="20"/>
                <w:lang w:val="en-US"/>
              </w:rPr>
              <w:t xml:space="preserve">Natalie Glew (Hull Infirmary) </w:t>
            </w:r>
          </w:p>
          <w:p w:rsidR="006E6449" w:rsidRDefault="006E6449" w:rsidP="00B76381">
            <w:pPr>
              <w:rPr>
                <w:rFonts w:asciiTheme="minorHAnsi" w:hAnsiTheme="minorHAnsi" w:cs="Tahoma"/>
                <w:szCs w:val="20"/>
                <w:lang w:val="en-US"/>
              </w:rPr>
            </w:pPr>
            <w:r>
              <w:rPr>
                <w:rFonts w:asciiTheme="minorHAnsi" w:hAnsiTheme="minorHAnsi" w:cs="Tahoma"/>
                <w:szCs w:val="20"/>
                <w:lang w:val="en-US"/>
              </w:rPr>
              <w:t xml:space="preserve">Hayley Shakesby (Hull Infirmary), Sue Robinson (Huddersfield) </w:t>
            </w:r>
          </w:p>
          <w:p w:rsidR="006E6449" w:rsidRPr="00B76381" w:rsidRDefault="006E6449" w:rsidP="00F27324">
            <w:pPr>
              <w:rPr>
                <w:rFonts w:ascii="Calibri" w:hAnsi="Calibri" w:cs="Calibri"/>
                <w:noProof/>
              </w:rPr>
            </w:pPr>
            <w:r>
              <w:rPr>
                <w:rFonts w:ascii="Calibri" w:hAnsi="Calibri" w:cs="Calibri"/>
                <w:noProof/>
              </w:rPr>
              <w:t xml:space="preserve"> </w:t>
            </w:r>
          </w:p>
        </w:tc>
      </w:tr>
      <w:tr w:rsidR="006E6449" w:rsidRPr="00DF0A13" w:rsidTr="00291A9B">
        <w:tc>
          <w:tcPr>
            <w:tcW w:w="10682" w:type="dxa"/>
            <w:gridSpan w:val="3"/>
            <w:shd w:val="clear" w:color="auto" w:fill="auto"/>
            <w:vAlign w:val="center"/>
          </w:tcPr>
          <w:p w:rsidR="006E6449" w:rsidRPr="00684186" w:rsidRDefault="006E6449" w:rsidP="006E6449">
            <w:pPr>
              <w:rPr>
                <w:rFonts w:ascii="Calibri" w:hAnsi="Calibri" w:cs="Calibri"/>
                <w:b/>
                <w:noProof/>
              </w:rPr>
            </w:pPr>
            <w:r w:rsidRPr="00684186">
              <w:rPr>
                <w:rFonts w:asciiTheme="minorHAnsi" w:hAnsiTheme="minorHAnsi" w:cstheme="minorHAnsi"/>
                <w:b/>
                <w:noProof/>
              </w:rPr>
              <w:t>Apologies</w:t>
            </w:r>
            <w:r w:rsidRPr="00684186">
              <w:rPr>
                <w:rFonts w:ascii="Calibri" w:hAnsi="Calibri" w:cs="Calibri"/>
                <w:b/>
                <w:noProof/>
              </w:rPr>
              <w:t xml:space="preserve"> </w:t>
            </w:r>
          </w:p>
          <w:p w:rsidR="006E6449" w:rsidRPr="006E6449" w:rsidRDefault="006E6449" w:rsidP="006E6449">
            <w:pPr>
              <w:rPr>
                <w:rFonts w:ascii="Calibri" w:hAnsi="Calibri" w:cs="Calibri"/>
                <w:noProof/>
              </w:rPr>
            </w:pPr>
            <w:r>
              <w:rPr>
                <w:rFonts w:ascii="Calibri" w:hAnsi="Calibri" w:cs="Calibri"/>
                <w:noProof/>
              </w:rPr>
              <w:t xml:space="preserve">Andrea Berry , Liz Ellis, </w:t>
            </w:r>
            <w:r w:rsidRPr="00550A62">
              <w:rPr>
                <w:rFonts w:asciiTheme="minorHAnsi" w:hAnsiTheme="minorHAnsi" w:cs="Tahoma"/>
                <w:szCs w:val="20"/>
                <w:lang w:val="en-US"/>
              </w:rPr>
              <w:t xml:space="preserve">Elizabeth Depnering </w:t>
            </w:r>
            <w:r>
              <w:rPr>
                <w:rFonts w:asciiTheme="minorHAnsi" w:hAnsiTheme="minorHAnsi" w:cs="Tahoma"/>
                <w:szCs w:val="20"/>
                <w:lang w:val="en-US"/>
              </w:rPr>
              <w:t xml:space="preserve">, Yardley Sariano, Sheelah Ainsworth, Lesley Durham </w:t>
            </w:r>
          </w:p>
          <w:p w:rsidR="006E6449" w:rsidRPr="006E6449" w:rsidRDefault="006E6449" w:rsidP="006E6449">
            <w:pPr>
              <w:rPr>
                <w:rFonts w:asciiTheme="minorHAnsi" w:hAnsiTheme="minorHAnsi" w:cs="Tahoma"/>
                <w:szCs w:val="20"/>
                <w:lang w:val="en-US"/>
              </w:rPr>
            </w:pPr>
            <w:r>
              <w:rPr>
                <w:rFonts w:asciiTheme="minorHAnsi" w:hAnsiTheme="minorHAnsi" w:cs="Tahoma"/>
                <w:szCs w:val="20"/>
                <w:lang w:val="en-US"/>
              </w:rPr>
              <w:t xml:space="preserve">Sharon Robinson, Chloe Hardcastle, </w:t>
            </w:r>
            <w:r>
              <w:rPr>
                <w:rFonts w:ascii="Calibri" w:hAnsi="Calibri" w:cs="Calibri"/>
                <w:noProof/>
              </w:rPr>
              <w:t>Paula Stewart</w:t>
            </w:r>
          </w:p>
        </w:tc>
      </w:tr>
      <w:tr w:rsidR="006E6449" w:rsidRPr="00DF0A13" w:rsidTr="00A6034C">
        <w:tc>
          <w:tcPr>
            <w:tcW w:w="547" w:type="dxa"/>
            <w:shd w:val="clear" w:color="auto" w:fill="auto"/>
            <w:vAlign w:val="center"/>
          </w:tcPr>
          <w:p w:rsidR="006E6449" w:rsidRDefault="006E6449" w:rsidP="00BF2F06">
            <w:pPr>
              <w:jc w:val="center"/>
              <w:rPr>
                <w:rFonts w:ascii="Calibri" w:hAnsi="Calibri" w:cs="Calibri"/>
                <w:noProof/>
              </w:rPr>
            </w:pPr>
            <w:r>
              <w:rPr>
                <w:rFonts w:ascii="Calibri" w:hAnsi="Calibri" w:cs="Calibri"/>
                <w:noProof/>
              </w:rPr>
              <w:t>1</w:t>
            </w:r>
          </w:p>
        </w:tc>
        <w:tc>
          <w:tcPr>
            <w:tcW w:w="10135" w:type="dxa"/>
            <w:gridSpan w:val="2"/>
            <w:shd w:val="clear" w:color="auto" w:fill="auto"/>
          </w:tcPr>
          <w:p w:rsidR="006E6449" w:rsidRDefault="006E6449" w:rsidP="006E6449">
            <w:pPr>
              <w:rPr>
                <w:rFonts w:ascii="Calibri" w:hAnsi="Calibri" w:cs="Calibri"/>
                <w:b/>
                <w:noProof/>
                <w:sz w:val="22"/>
              </w:rPr>
            </w:pPr>
            <w:r>
              <w:rPr>
                <w:rFonts w:ascii="Calibri" w:hAnsi="Calibri" w:cs="Calibri"/>
                <w:b/>
                <w:noProof/>
                <w:sz w:val="22"/>
              </w:rPr>
              <w:t xml:space="preserve">Actions </w:t>
            </w:r>
          </w:p>
          <w:p w:rsidR="006E6449" w:rsidRPr="00A74C14" w:rsidRDefault="006E6449" w:rsidP="006E6449">
            <w:pPr>
              <w:pStyle w:val="ListParagraph"/>
              <w:numPr>
                <w:ilvl w:val="0"/>
                <w:numId w:val="5"/>
              </w:numPr>
              <w:rPr>
                <w:rFonts w:ascii="Calibri" w:hAnsi="Calibri" w:cs="Calibri"/>
                <w:b/>
                <w:noProof/>
                <w:sz w:val="22"/>
              </w:rPr>
            </w:pPr>
            <w:r w:rsidRPr="00A74C14">
              <w:rPr>
                <w:rFonts w:ascii="Calibri" w:hAnsi="Calibri" w:cs="Calibri"/>
                <w:b/>
                <w:noProof/>
                <w:sz w:val="22"/>
              </w:rPr>
              <w:t>Update CRRT &amp; Suct</w:t>
            </w:r>
            <w:r>
              <w:rPr>
                <w:rFonts w:ascii="Calibri" w:hAnsi="Calibri" w:cs="Calibri"/>
                <w:b/>
                <w:noProof/>
                <w:sz w:val="22"/>
              </w:rPr>
              <w:t xml:space="preserve">ioning benchmarking audit tools – </w:t>
            </w:r>
            <w:r>
              <w:rPr>
                <w:rFonts w:ascii="Calibri" w:hAnsi="Calibri" w:cs="Calibri"/>
                <w:noProof/>
                <w:sz w:val="22"/>
              </w:rPr>
              <w:t>completed and circulated</w:t>
            </w:r>
          </w:p>
          <w:p w:rsidR="006E6449" w:rsidRDefault="006E6449" w:rsidP="006E6449">
            <w:pPr>
              <w:pStyle w:val="ListParagraph"/>
              <w:numPr>
                <w:ilvl w:val="0"/>
                <w:numId w:val="5"/>
              </w:numPr>
              <w:rPr>
                <w:rFonts w:ascii="Calibri" w:hAnsi="Calibri" w:cs="Calibri"/>
                <w:b/>
                <w:noProof/>
                <w:sz w:val="22"/>
              </w:rPr>
            </w:pPr>
            <w:r w:rsidRPr="00A74C14">
              <w:rPr>
                <w:rFonts w:ascii="Calibri" w:hAnsi="Calibri" w:cs="Calibri"/>
                <w:b/>
                <w:noProof/>
                <w:sz w:val="22"/>
              </w:rPr>
              <w:t>CRRT &amp; Suction</w:t>
            </w:r>
            <w:r>
              <w:rPr>
                <w:rFonts w:ascii="Calibri" w:hAnsi="Calibri" w:cs="Calibri"/>
                <w:b/>
                <w:noProof/>
                <w:sz w:val="22"/>
              </w:rPr>
              <w:t xml:space="preserve">ing Benchmarks to be submitted          - </w:t>
            </w:r>
            <w:r w:rsidRPr="006E6449">
              <w:rPr>
                <w:rFonts w:ascii="Calibri" w:hAnsi="Calibri" w:cs="Calibri"/>
                <w:noProof/>
                <w:sz w:val="22"/>
              </w:rPr>
              <w:t>discussed later</w:t>
            </w:r>
          </w:p>
          <w:p w:rsidR="006E6449" w:rsidRDefault="006E6449" w:rsidP="006E6449">
            <w:pPr>
              <w:pStyle w:val="ListParagraph"/>
              <w:numPr>
                <w:ilvl w:val="0"/>
                <w:numId w:val="5"/>
              </w:numPr>
              <w:rPr>
                <w:rFonts w:ascii="Calibri" w:hAnsi="Calibri" w:cs="Calibri"/>
                <w:b/>
                <w:noProof/>
                <w:sz w:val="22"/>
              </w:rPr>
            </w:pPr>
            <w:r w:rsidRPr="00A74C14">
              <w:rPr>
                <w:rFonts w:ascii="Calibri" w:hAnsi="Calibri" w:cs="Calibri"/>
                <w:b/>
                <w:noProof/>
                <w:sz w:val="22"/>
              </w:rPr>
              <w:t>Principles for wean</w:t>
            </w:r>
            <w:r>
              <w:rPr>
                <w:rFonts w:ascii="Calibri" w:hAnsi="Calibri" w:cs="Calibri"/>
                <w:b/>
                <w:noProof/>
                <w:sz w:val="22"/>
              </w:rPr>
              <w:t xml:space="preserve">ing to be shared once completed –  </w:t>
            </w:r>
            <w:r w:rsidRPr="006E6449">
              <w:rPr>
                <w:rFonts w:ascii="Calibri" w:hAnsi="Calibri" w:cs="Calibri"/>
                <w:noProof/>
                <w:sz w:val="22"/>
              </w:rPr>
              <w:t>still ongoing</w:t>
            </w:r>
          </w:p>
          <w:p w:rsidR="006E6449" w:rsidRDefault="006E6449" w:rsidP="006E6449">
            <w:pPr>
              <w:pStyle w:val="ListParagraph"/>
              <w:numPr>
                <w:ilvl w:val="0"/>
                <w:numId w:val="5"/>
              </w:numPr>
              <w:rPr>
                <w:rFonts w:ascii="Calibri" w:hAnsi="Calibri" w:cs="Calibri"/>
                <w:b/>
                <w:noProof/>
                <w:sz w:val="22"/>
              </w:rPr>
            </w:pPr>
            <w:r w:rsidRPr="00A74C14">
              <w:rPr>
                <w:rFonts w:ascii="Calibri" w:hAnsi="Calibri" w:cs="Calibri"/>
                <w:b/>
                <w:noProof/>
                <w:sz w:val="22"/>
              </w:rPr>
              <w:t>Oxygen Therapy guidelines from NoECCN to be shared</w:t>
            </w:r>
            <w:r w:rsidRPr="00A74C14">
              <w:rPr>
                <w:rFonts w:ascii="Calibri" w:hAnsi="Calibri" w:cs="Calibri"/>
                <w:b/>
                <w:noProof/>
                <w:sz w:val="22"/>
              </w:rPr>
              <w:tab/>
            </w:r>
            <w:r>
              <w:rPr>
                <w:rFonts w:ascii="Calibri" w:hAnsi="Calibri" w:cs="Calibri"/>
                <w:b/>
                <w:noProof/>
                <w:sz w:val="22"/>
              </w:rPr>
              <w:t xml:space="preserve">- </w:t>
            </w:r>
            <w:r w:rsidRPr="006E6449">
              <w:rPr>
                <w:rFonts w:ascii="Calibri" w:hAnsi="Calibri" w:cs="Calibri"/>
                <w:noProof/>
                <w:sz w:val="22"/>
              </w:rPr>
              <w:t>JP will send out</w:t>
            </w:r>
          </w:p>
          <w:p w:rsidR="006E6449" w:rsidRDefault="006E6449" w:rsidP="006E6449">
            <w:pPr>
              <w:pStyle w:val="ListParagraph"/>
              <w:numPr>
                <w:ilvl w:val="0"/>
                <w:numId w:val="5"/>
              </w:numPr>
              <w:rPr>
                <w:rFonts w:ascii="Calibri" w:hAnsi="Calibri" w:cs="Calibri"/>
                <w:b/>
                <w:noProof/>
                <w:sz w:val="22"/>
              </w:rPr>
            </w:pPr>
            <w:r w:rsidRPr="00A74C14">
              <w:rPr>
                <w:rFonts w:ascii="Calibri" w:hAnsi="Calibri" w:cs="Calibri"/>
                <w:b/>
                <w:noProof/>
                <w:sz w:val="22"/>
              </w:rPr>
              <w:t xml:space="preserve">Revised eye and ET BPG updated following discussion </w:t>
            </w:r>
            <w:r w:rsidRPr="00A74C14">
              <w:rPr>
                <w:rFonts w:ascii="Calibri" w:hAnsi="Calibri" w:cs="Calibri"/>
                <w:b/>
                <w:noProof/>
                <w:sz w:val="22"/>
              </w:rPr>
              <w:tab/>
            </w:r>
            <w:r>
              <w:rPr>
                <w:rFonts w:ascii="Calibri" w:hAnsi="Calibri" w:cs="Calibri"/>
                <w:b/>
                <w:noProof/>
                <w:sz w:val="22"/>
              </w:rPr>
              <w:t xml:space="preserve">- </w:t>
            </w:r>
            <w:r w:rsidRPr="006E6449">
              <w:rPr>
                <w:rFonts w:ascii="Calibri" w:hAnsi="Calibri" w:cs="Calibri"/>
                <w:noProof/>
                <w:sz w:val="22"/>
              </w:rPr>
              <w:t>completed and circulated</w:t>
            </w:r>
          </w:p>
          <w:p w:rsidR="006E6449" w:rsidRDefault="006E6449" w:rsidP="006E6449">
            <w:pPr>
              <w:pStyle w:val="ListParagraph"/>
              <w:numPr>
                <w:ilvl w:val="0"/>
                <w:numId w:val="5"/>
              </w:numPr>
              <w:rPr>
                <w:rFonts w:ascii="Calibri" w:hAnsi="Calibri" w:cs="Calibri"/>
                <w:b/>
                <w:noProof/>
                <w:sz w:val="22"/>
              </w:rPr>
            </w:pPr>
            <w:r w:rsidRPr="00A74C14">
              <w:rPr>
                <w:rFonts w:ascii="Calibri" w:hAnsi="Calibri" w:cs="Calibri"/>
                <w:b/>
                <w:noProof/>
                <w:sz w:val="22"/>
              </w:rPr>
              <w:t xml:space="preserve">Proning work done at </w:t>
            </w:r>
            <w:r>
              <w:rPr>
                <w:rFonts w:ascii="Calibri" w:hAnsi="Calibri" w:cs="Calibri"/>
                <w:b/>
                <w:noProof/>
                <w:sz w:val="22"/>
              </w:rPr>
              <w:t xml:space="preserve">York </w:t>
            </w:r>
            <w:r w:rsidRPr="00A74C14">
              <w:rPr>
                <w:rFonts w:ascii="Calibri" w:hAnsi="Calibri" w:cs="Calibri"/>
                <w:b/>
                <w:noProof/>
                <w:sz w:val="22"/>
              </w:rPr>
              <w:t xml:space="preserve">to be shared with group  </w:t>
            </w:r>
            <w:r w:rsidRPr="00A74C14">
              <w:rPr>
                <w:rFonts w:ascii="Calibri" w:hAnsi="Calibri" w:cs="Calibri"/>
                <w:b/>
                <w:noProof/>
                <w:sz w:val="22"/>
              </w:rPr>
              <w:tab/>
            </w:r>
            <w:r>
              <w:rPr>
                <w:rFonts w:ascii="Calibri" w:hAnsi="Calibri" w:cs="Calibri"/>
                <w:b/>
                <w:noProof/>
                <w:sz w:val="22"/>
              </w:rPr>
              <w:t xml:space="preserve">–  </w:t>
            </w:r>
            <w:r w:rsidRPr="006E6449">
              <w:rPr>
                <w:rFonts w:ascii="Calibri" w:hAnsi="Calibri" w:cs="Calibri"/>
                <w:noProof/>
                <w:sz w:val="22"/>
              </w:rPr>
              <w:t>still ongoing</w:t>
            </w:r>
          </w:p>
          <w:p w:rsidR="006E6449" w:rsidRDefault="006E6449" w:rsidP="006E6449">
            <w:pPr>
              <w:pStyle w:val="ListParagraph"/>
              <w:numPr>
                <w:ilvl w:val="0"/>
                <w:numId w:val="5"/>
              </w:numPr>
              <w:rPr>
                <w:rFonts w:ascii="Calibri" w:hAnsi="Calibri" w:cs="Calibri"/>
                <w:b/>
                <w:noProof/>
                <w:sz w:val="22"/>
              </w:rPr>
            </w:pPr>
            <w:r w:rsidRPr="00A74C14">
              <w:rPr>
                <w:rFonts w:ascii="Calibri" w:hAnsi="Calibri" w:cs="Calibri"/>
                <w:b/>
                <w:noProof/>
                <w:sz w:val="22"/>
              </w:rPr>
              <w:t xml:space="preserve">Amendments to Proning BPG to be made &amp; circulated </w:t>
            </w:r>
            <w:r w:rsidRPr="00A74C14">
              <w:rPr>
                <w:rFonts w:ascii="Calibri" w:hAnsi="Calibri" w:cs="Calibri"/>
                <w:b/>
                <w:noProof/>
                <w:sz w:val="22"/>
              </w:rPr>
              <w:tab/>
            </w:r>
            <w:r>
              <w:rPr>
                <w:rFonts w:ascii="Calibri" w:hAnsi="Calibri" w:cs="Calibri"/>
                <w:b/>
                <w:noProof/>
                <w:sz w:val="22"/>
              </w:rPr>
              <w:t xml:space="preserve">- </w:t>
            </w:r>
            <w:r w:rsidRPr="006E6449">
              <w:rPr>
                <w:rFonts w:ascii="Calibri" w:hAnsi="Calibri" w:cs="Calibri"/>
                <w:noProof/>
                <w:sz w:val="22"/>
              </w:rPr>
              <w:t>to be circulated</w:t>
            </w:r>
            <w:r>
              <w:rPr>
                <w:rFonts w:ascii="Calibri" w:hAnsi="Calibri" w:cs="Calibri"/>
                <w:b/>
                <w:noProof/>
                <w:sz w:val="22"/>
              </w:rPr>
              <w:t xml:space="preserve">  </w:t>
            </w:r>
          </w:p>
          <w:p w:rsidR="006E6449" w:rsidRPr="006E6449" w:rsidRDefault="006E6449" w:rsidP="006E6449">
            <w:pPr>
              <w:pStyle w:val="ListParagraph"/>
              <w:numPr>
                <w:ilvl w:val="0"/>
                <w:numId w:val="5"/>
              </w:numPr>
              <w:rPr>
                <w:rFonts w:ascii="Calibri" w:hAnsi="Calibri" w:cs="Calibri"/>
                <w:noProof/>
                <w:sz w:val="22"/>
              </w:rPr>
            </w:pPr>
            <w:r w:rsidRPr="00A74C14">
              <w:rPr>
                <w:rFonts w:ascii="Calibri" w:hAnsi="Calibri" w:cs="Calibri"/>
                <w:b/>
                <w:noProof/>
                <w:sz w:val="22"/>
              </w:rPr>
              <w:t>Discussion to be had regarding frequency of meetings</w:t>
            </w:r>
            <w:r w:rsidRPr="00A74C14">
              <w:rPr>
                <w:rFonts w:ascii="Calibri" w:hAnsi="Calibri" w:cs="Calibri"/>
                <w:b/>
                <w:noProof/>
                <w:sz w:val="22"/>
              </w:rPr>
              <w:tab/>
            </w:r>
            <w:r>
              <w:rPr>
                <w:rFonts w:ascii="Calibri" w:hAnsi="Calibri" w:cs="Calibri"/>
                <w:b/>
                <w:noProof/>
                <w:sz w:val="22"/>
              </w:rPr>
              <w:t xml:space="preserve">- </w:t>
            </w:r>
            <w:r w:rsidRPr="006E6449">
              <w:rPr>
                <w:rFonts w:ascii="Calibri" w:hAnsi="Calibri" w:cs="Calibri"/>
                <w:noProof/>
                <w:sz w:val="22"/>
              </w:rPr>
              <w:t>Meetings to be reduced to 3x year March/June /October dates and venue to be conirmed.</w:t>
            </w:r>
          </w:p>
          <w:p w:rsidR="006E6449" w:rsidRPr="00046515" w:rsidRDefault="006E6449" w:rsidP="003048DC">
            <w:pPr>
              <w:jc w:val="center"/>
              <w:rPr>
                <w:rFonts w:asciiTheme="minorHAnsi" w:hAnsiTheme="minorHAnsi" w:cstheme="minorHAnsi"/>
              </w:rPr>
            </w:pPr>
          </w:p>
        </w:tc>
      </w:tr>
      <w:tr w:rsidR="00A72766" w:rsidRPr="00DF0A13" w:rsidTr="00DA553C">
        <w:tc>
          <w:tcPr>
            <w:tcW w:w="547" w:type="dxa"/>
            <w:shd w:val="clear" w:color="auto" w:fill="auto"/>
            <w:vAlign w:val="center"/>
          </w:tcPr>
          <w:p w:rsidR="00A72766" w:rsidRDefault="00A72766" w:rsidP="00BF2F06">
            <w:pPr>
              <w:jc w:val="center"/>
              <w:rPr>
                <w:rFonts w:ascii="Calibri" w:hAnsi="Calibri" w:cs="Calibri"/>
                <w:noProof/>
              </w:rPr>
            </w:pPr>
          </w:p>
          <w:p w:rsidR="00A72766" w:rsidRPr="00DF0A13" w:rsidRDefault="00A72766" w:rsidP="00BF2F06">
            <w:pPr>
              <w:jc w:val="center"/>
              <w:rPr>
                <w:rFonts w:ascii="Calibri" w:hAnsi="Calibri" w:cs="Calibri"/>
                <w:noProof/>
              </w:rPr>
            </w:pPr>
            <w:r>
              <w:rPr>
                <w:rFonts w:ascii="Calibri" w:hAnsi="Calibri" w:cs="Calibri"/>
                <w:noProof/>
              </w:rPr>
              <w:t>2</w:t>
            </w:r>
          </w:p>
        </w:tc>
        <w:tc>
          <w:tcPr>
            <w:tcW w:w="7404" w:type="dxa"/>
            <w:shd w:val="clear" w:color="auto" w:fill="auto"/>
          </w:tcPr>
          <w:p w:rsidR="00A72766" w:rsidRPr="00DA0158" w:rsidRDefault="00A72766" w:rsidP="003048DC">
            <w:pPr>
              <w:rPr>
                <w:rFonts w:ascii="Calibri" w:hAnsi="Calibri" w:cs="Calibri"/>
                <w:b/>
                <w:noProof/>
              </w:rPr>
            </w:pPr>
            <w:r w:rsidRPr="00DA0158">
              <w:rPr>
                <w:rFonts w:ascii="Calibri" w:hAnsi="Calibri" w:cs="Calibri"/>
                <w:b/>
                <w:noProof/>
              </w:rPr>
              <w:t xml:space="preserve">Network Update </w:t>
            </w:r>
          </w:p>
          <w:p w:rsidR="00684186" w:rsidRPr="00684186" w:rsidRDefault="00684186" w:rsidP="00684186">
            <w:pPr>
              <w:rPr>
                <w:rFonts w:asciiTheme="minorHAnsi" w:hAnsiTheme="minorHAnsi" w:cstheme="minorHAnsi"/>
                <w:noProof/>
              </w:rPr>
            </w:pPr>
            <w:r w:rsidRPr="00684186">
              <w:rPr>
                <w:rFonts w:asciiTheme="minorHAnsi" w:hAnsiTheme="minorHAnsi" w:cstheme="minorHAnsi"/>
                <w:b/>
                <w:noProof/>
              </w:rPr>
              <w:t>North Yorkshire &amp; Humberside</w:t>
            </w:r>
            <w:r w:rsidRPr="00684186">
              <w:rPr>
                <w:rFonts w:asciiTheme="minorHAnsi" w:hAnsiTheme="minorHAnsi" w:cstheme="minorHAnsi"/>
                <w:noProof/>
              </w:rPr>
              <w:t xml:space="preserve"> – </w:t>
            </w:r>
            <w:r w:rsidR="00107053">
              <w:rPr>
                <w:rFonts w:asciiTheme="minorHAnsi" w:hAnsiTheme="minorHAnsi" w:cstheme="minorHAnsi"/>
                <w:noProof/>
              </w:rPr>
              <w:t>no feedback available</w:t>
            </w:r>
          </w:p>
          <w:p w:rsidR="00684186" w:rsidRPr="00684186" w:rsidRDefault="00684186" w:rsidP="00684186">
            <w:pPr>
              <w:rPr>
                <w:rFonts w:asciiTheme="minorHAnsi" w:hAnsiTheme="minorHAnsi" w:cstheme="minorHAnsi"/>
                <w:noProof/>
              </w:rPr>
            </w:pPr>
            <w:r w:rsidRPr="00684186">
              <w:rPr>
                <w:rFonts w:asciiTheme="minorHAnsi" w:hAnsiTheme="minorHAnsi" w:cstheme="minorHAnsi"/>
                <w:b/>
                <w:noProof/>
              </w:rPr>
              <w:t>NoE</w:t>
            </w:r>
            <w:r w:rsidR="00107053">
              <w:rPr>
                <w:rFonts w:asciiTheme="minorHAnsi" w:hAnsiTheme="minorHAnsi" w:cstheme="minorHAnsi"/>
                <w:b/>
                <w:noProof/>
              </w:rPr>
              <w:t xml:space="preserve"> -  </w:t>
            </w:r>
            <w:r w:rsidR="005743D3">
              <w:rPr>
                <w:rFonts w:asciiTheme="minorHAnsi" w:hAnsiTheme="minorHAnsi" w:cstheme="minorHAnsi"/>
                <w:noProof/>
              </w:rPr>
              <w:t>Fast Focus groups contiue</w:t>
            </w:r>
            <w:r w:rsidR="00B76381">
              <w:rPr>
                <w:rFonts w:asciiTheme="minorHAnsi" w:hAnsiTheme="minorHAnsi" w:cstheme="minorHAnsi"/>
                <w:noProof/>
              </w:rPr>
              <w:t xml:space="preserve"> however attendance has dropped – considering changing the format moving forward</w:t>
            </w:r>
            <w:r w:rsidR="005866F2">
              <w:rPr>
                <w:rFonts w:asciiTheme="minorHAnsi" w:hAnsiTheme="minorHAnsi" w:cstheme="minorHAnsi"/>
                <w:noProof/>
              </w:rPr>
              <w:t>.</w:t>
            </w:r>
            <w:r w:rsidR="005743D3">
              <w:rPr>
                <w:rFonts w:asciiTheme="minorHAnsi" w:hAnsiTheme="minorHAnsi" w:cstheme="minorHAnsi"/>
                <w:noProof/>
              </w:rPr>
              <w:t xml:space="preserve"> </w:t>
            </w:r>
            <w:r w:rsidR="005866F2">
              <w:rPr>
                <w:rFonts w:asciiTheme="minorHAnsi" w:hAnsiTheme="minorHAnsi" w:cstheme="minorHAnsi"/>
                <w:noProof/>
              </w:rPr>
              <w:t xml:space="preserve">Annual Conference – very well attended excellent feedback. Relative satisfaction survey devloped in collaboration with local ICUsteps groups. </w:t>
            </w:r>
          </w:p>
          <w:p w:rsidR="00684186" w:rsidRDefault="00684186" w:rsidP="00107053">
            <w:pPr>
              <w:rPr>
                <w:rFonts w:asciiTheme="minorHAnsi" w:hAnsiTheme="minorHAnsi" w:cstheme="minorHAnsi"/>
                <w:noProof/>
              </w:rPr>
            </w:pPr>
            <w:r w:rsidRPr="00684186">
              <w:rPr>
                <w:rFonts w:asciiTheme="minorHAnsi" w:hAnsiTheme="minorHAnsi" w:cstheme="minorHAnsi"/>
                <w:b/>
                <w:noProof/>
              </w:rPr>
              <w:t>West Yorkshire</w:t>
            </w:r>
            <w:r w:rsidRPr="00684186">
              <w:rPr>
                <w:rFonts w:asciiTheme="minorHAnsi" w:hAnsiTheme="minorHAnsi" w:cstheme="minorHAnsi"/>
                <w:noProof/>
              </w:rPr>
              <w:t xml:space="preserve"> – </w:t>
            </w:r>
          </w:p>
          <w:p w:rsidR="00107053" w:rsidRDefault="005866F2" w:rsidP="00684186">
            <w:pPr>
              <w:rPr>
                <w:rFonts w:asciiTheme="minorHAnsi" w:hAnsiTheme="minorHAnsi" w:cstheme="minorHAnsi"/>
                <w:noProof/>
              </w:rPr>
            </w:pPr>
            <w:r>
              <w:rPr>
                <w:rFonts w:asciiTheme="minorHAnsi" w:hAnsiTheme="minorHAnsi" w:cstheme="minorHAnsi"/>
                <w:noProof/>
              </w:rPr>
              <w:t xml:space="preserve">Harrogate is now in the WYCCN footprint due to patient flow and work surrounding the STP’s. Peer reviews contiue. Delivered their firs multi-disciplinary Transfer Training course – evaluated very well more dates to be arranged. </w:t>
            </w:r>
          </w:p>
          <w:p w:rsidR="005866F2" w:rsidRDefault="005866F2" w:rsidP="00684186">
            <w:pPr>
              <w:rPr>
                <w:rFonts w:asciiTheme="minorHAnsi" w:hAnsiTheme="minorHAnsi" w:cstheme="minorHAnsi"/>
                <w:noProof/>
              </w:rPr>
            </w:pPr>
            <w:r>
              <w:rPr>
                <w:rFonts w:asciiTheme="minorHAnsi" w:hAnsiTheme="minorHAnsi" w:cstheme="minorHAnsi"/>
                <w:noProof/>
              </w:rPr>
              <w:t>Afternoon tea with ex patients event very productive.</w:t>
            </w:r>
          </w:p>
          <w:p w:rsidR="005743D3" w:rsidRPr="00684186" w:rsidRDefault="005743D3" w:rsidP="00684186">
            <w:pPr>
              <w:rPr>
                <w:rFonts w:asciiTheme="minorHAnsi" w:hAnsiTheme="minorHAnsi" w:cstheme="minorHAnsi"/>
                <w:noProof/>
              </w:rPr>
            </w:pPr>
          </w:p>
          <w:p w:rsidR="00107053" w:rsidRDefault="00684186" w:rsidP="00684186">
            <w:pPr>
              <w:rPr>
                <w:rFonts w:asciiTheme="minorHAnsi" w:hAnsiTheme="minorHAnsi" w:cstheme="minorHAnsi"/>
                <w:b/>
                <w:noProof/>
              </w:rPr>
            </w:pPr>
            <w:r w:rsidRPr="00684186">
              <w:rPr>
                <w:rFonts w:asciiTheme="minorHAnsi" w:hAnsiTheme="minorHAnsi" w:cstheme="minorHAnsi"/>
                <w:b/>
                <w:noProof/>
              </w:rPr>
              <w:t>For future regional (York) meeting - all local groups to send a summary of local meetings to JP / SA in advance.</w:t>
            </w:r>
          </w:p>
          <w:p w:rsidR="006E6449" w:rsidRPr="00046515" w:rsidRDefault="006E6449" w:rsidP="00684186">
            <w:pPr>
              <w:rPr>
                <w:rFonts w:asciiTheme="minorHAnsi" w:hAnsiTheme="minorHAnsi" w:cstheme="minorHAnsi"/>
                <w:b/>
                <w:noProof/>
              </w:rPr>
            </w:pPr>
          </w:p>
        </w:tc>
        <w:tc>
          <w:tcPr>
            <w:tcW w:w="2731" w:type="dxa"/>
          </w:tcPr>
          <w:p w:rsidR="00A72766" w:rsidRPr="00046515" w:rsidRDefault="00A72766" w:rsidP="003048DC">
            <w:pPr>
              <w:jc w:val="center"/>
              <w:rPr>
                <w:rFonts w:asciiTheme="minorHAnsi" w:hAnsiTheme="minorHAnsi" w:cstheme="minorHAnsi"/>
              </w:rPr>
            </w:pPr>
          </w:p>
        </w:tc>
      </w:tr>
      <w:tr w:rsidR="00320760" w:rsidRPr="00DF0A13" w:rsidTr="00DA553C">
        <w:tc>
          <w:tcPr>
            <w:tcW w:w="547" w:type="dxa"/>
            <w:shd w:val="clear" w:color="auto" w:fill="auto"/>
            <w:vAlign w:val="center"/>
          </w:tcPr>
          <w:p w:rsidR="00320760" w:rsidRDefault="00F27324" w:rsidP="00BF2F06">
            <w:pPr>
              <w:jc w:val="center"/>
              <w:rPr>
                <w:rFonts w:ascii="Calibri" w:hAnsi="Calibri" w:cs="Calibri"/>
                <w:noProof/>
              </w:rPr>
            </w:pPr>
            <w:r>
              <w:rPr>
                <w:rFonts w:ascii="Calibri" w:hAnsi="Calibri" w:cs="Calibri"/>
                <w:noProof/>
              </w:rPr>
              <w:lastRenderedPageBreak/>
              <w:t>3</w:t>
            </w:r>
          </w:p>
          <w:p w:rsidR="00320760" w:rsidRPr="00DF0A13" w:rsidRDefault="00320760" w:rsidP="00BF2F06">
            <w:pPr>
              <w:jc w:val="center"/>
              <w:rPr>
                <w:rFonts w:ascii="Calibri" w:hAnsi="Calibri" w:cs="Calibri"/>
                <w:noProof/>
              </w:rPr>
            </w:pPr>
          </w:p>
        </w:tc>
        <w:tc>
          <w:tcPr>
            <w:tcW w:w="7404" w:type="dxa"/>
            <w:shd w:val="clear" w:color="auto" w:fill="auto"/>
          </w:tcPr>
          <w:p w:rsidR="00BF2F06" w:rsidRDefault="006E6449" w:rsidP="006E6449">
            <w:pPr>
              <w:pStyle w:val="NormalWeb"/>
              <w:kinsoku w:val="0"/>
              <w:overflowPunct w:val="0"/>
              <w:spacing w:before="96" w:beforeAutospacing="0" w:after="0" w:afterAutospacing="0"/>
              <w:textAlignment w:val="baseline"/>
              <w:rPr>
                <w:rFonts w:ascii="Calibri" w:hAnsi="Calibri" w:cs="Calibri"/>
                <w:noProof/>
              </w:rPr>
            </w:pPr>
            <w:r>
              <w:rPr>
                <w:rFonts w:ascii="Calibri" w:hAnsi="Calibri" w:cs="Calibri"/>
                <w:b/>
                <w:noProof/>
              </w:rPr>
              <w:t xml:space="preserve">Proposed Audit callender </w:t>
            </w:r>
            <w:r w:rsidR="005743D3">
              <w:rPr>
                <w:rFonts w:ascii="Calibri" w:hAnsi="Calibri" w:cs="Calibri"/>
                <w:noProof/>
              </w:rPr>
              <w:t xml:space="preserve"> </w:t>
            </w:r>
          </w:p>
          <w:p w:rsidR="006E6449" w:rsidRPr="00107053" w:rsidRDefault="006E6449" w:rsidP="006E6449">
            <w:pPr>
              <w:pStyle w:val="NormalWeb"/>
              <w:kinsoku w:val="0"/>
              <w:overflowPunct w:val="0"/>
              <w:spacing w:before="96" w:beforeAutospacing="0" w:after="0" w:afterAutospacing="0"/>
              <w:textAlignment w:val="baseline"/>
              <w:rPr>
                <w:rFonts w:ascii="Calibri" w:hAnsi="Calibri" w:cs="Calibri"/>
                <w:noProof/>
              </w:rPr>
            </w:pPr>
            <w:r>
              <w:rPr>
                <w:rFonts w:ascii="Calibri" w:hAnsi="Calibri" w:cs="Calibri"/>
                <w:noProof/>
              </w:rPr>
              <w:t xml:space="preserve">After discussion at the last meeting Alison updated the propsed audit callenderfor the next year. It was agreed that the focus would be on Critical Care specific areas of care. The callender will also enable data collection in a more formalised way so that we can begin to compare year on year. </w:t>
            </w:r>
          </w:p>
        </w:tc>
        <w:tc>
          <w:tcPr>
            <w:tcW w:w="2731" w:type="dxa"/>
          </w:tcPr>
          <w:p w:rsidR="00320760" w:rsidRDefault="00320760" w:rsidP="003048DC">
            <w:pPr>
              <w:jc w:val="center"/>
              <w:rPr>
                <w:rFonts w:asciiTheme="minorHAnsi" w:hAnsiTheme="minorHAnsi" w:cstheme="minorHAnsi"/>
              </w:rPr>
            </w:pPr>
          </w:p>
          <w:bookmarkStart w:id="1" w:name="_MON_1575184319"/>
          <w:bookmarkEnd w:id="1"/>
          <w:p w:rsidR="00320760" w:rsidRPr="00046515" w:rsidRDefault="005E3740" w:rsidP="003048DC">
            <w:pPr>
              <w:jc w:val="center"/>
              <w:rPr>
                <w:rFonts w:asciiTheme="minorHAnsi" w:hAnsiTheme="minorHAnsi" w:cstheme="minorHAnsi"/>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76566113" r:id="rId10">
                  <o:FieldCodes>\s</o:FieldCodes>
                </o:OLEObject>
              </w:object>
            </w:r>
          </w:p>
        </w:tc>
      </w:tr>
      <w:tr w:rsidR="00320760" w:rsidRPr="00DF0A13" w:rsidTr="00DA553C">
        <w:tc>
          <w:tcPr>
            <w:tcW w:w="547" w:type="dxa"/>
            <w:shd w:val="clear" w:color="auto" w:fill="auto"/>
            <w:vAlign w:val="center"/>
          </w:tcPr>
          <w:p w:rsidR="00320760" w:rsidRDefault="00320760" w:rsidP="00BF2F06">
            <w:pPr>
              <w:jc w:val="center"/>
              <w:rPr>
                <w:rFonts w:ascii="Calibri" w:hAnsi="Calibri" w:cs="Calibri"/>
                <w:noProof/>
              </w:rPr>
            </w:pPr>
          </w:p>
          <w:p w:rsidR="00320760" w:rsidRPr="00DF0A13" w:rsidRDefault="00320760" w:rsidP="00BF2F06">
            <w:pPr>
              <w:jc w:val="center"/>
              <w:rPr>
                <w:rFonts w:ascii="Calibri" w:hAnsi="Calibri" w:cs="Calibri"/>
                <w:noProof/>
              </w:rPr>
            </w:pPr>
            <w:r>
              <w:rPr>
                <w:rFonts w:ascii="Calibri" w:hAnsi="Calibri" w:cs="Calibri"/>
                <w:noProof/>
              </w:rPr>
              <w:t>4</w:t>
            </w:r>
          </w:p>
        </w:tc>
        <w:tc>
          <w:tcPr>
            <w:tcW w:w="7404" w:type="dxa"/>
            <w:shd w:val="clear" w:color="auto" w:fill="auto"/>
          </w:tcPr>
          <w:p w:rsidR="00713104" w:rsidRDefault="006E6449" w:rsidP="006E6449">
            <w:pPr>
              <w:rPr>
                <w:rFonts w:asciiTheme="minorHAnsi" w:hAnsiTheme="minorHAnsi" w:cs="Calibri"/>
                <w:b/>
                <w:noProof/>
              </w:rPr>
            </w:pPr>
            <w:r>
              <w:rPr>
                <w:rFonts w:asciiTheme="minorHAnsi" w:hAnsiTheme="minorHAnsi" w:cs="Calibri"/>
                <w:b/>
                <w:noProof/>
              </w:rPr>
              <w:t xml:space="preserve">Review Scores for Suctioning and CRRT </w:t>
            </w:r>
          </w:p>
          <w:p w:rsidR="006E6449" w:rsidRDefault="006E6449" w:rsidP="006E6449">
            <w:pPr>
              <w:rPr>
                <w:rFonts w:asciiTheme="minorHAnsi" w:hAnsiTheme="minorHAnsi" w:cs="Calibri"/>
                <w:noProof/>
              </w:rPr>
            </w:pPr>
            <w:r>
              <w:rPr>
                <w:rFonts w:asciiTheme="minorHAnsi" w:hAnsiTheme="minorHAnsi" w:cs="Calibri"/>
                <w:noProof/>
              </w:rPr>
              <w:t xml:space="preserve">Dicussion surrounding the scores most units now using Citrate in renal relacement therapy. </w:t>
            </w:r>
          </w:p>
          <w:p w:rsidR="006E6449" w:rsidRPr="006E6449" w:rsidRDefault="006E6449" w:rsidP="006E6449">
            <w:pPr>
              <w:rPr>
                <w:rFonts w:asciiTheme="minorHAnsi" w:hAnsiTheme="minorHAnsi" w:cs="Calibri"/>
                <w:noProof/>
              </w:rPr>
            </w:pPr>
            <w:r>
              <w:rPr>
                <w:rFonts w:asciiTheme="minorHAnsi" w:hAnsiTheme="minorHAnsi" w:cs="Calibri"/>
                <w:noProof/>
              </w:rPr>
              <w:t xml:space="preserve">Also areas that have suctioning guidelines to share witht the areas that need to either develop or review their own. </w:t>
            </w:r>
          </w:p>
        </w:tc>
        <w:tc>
          <w:tcPr>
            <w:tcW w:w="2731" w:type="dxa"/>
            <w:vAlign w:val="center"/>
          </w:tcPr>
          <w:p w:rsidR="00320760" w:rsidRDefault="006E6449" w:rsidP="003048DC">
            <w:pPr>
              <w:jc w:val="center"/>
              <w:rPr>
                <w:rFonts w:asciiTheme="minorHAnsi" w:hAnsiTheme="minorHAnsi" w:cstheme="minorHAnsi"/>
                <w:b/>
                <w:i/>
                <w:noProof/>
              </w:rPr>
            </w:pPr>
            <w:r>
              <w:object w:dxaOrig="1550" w:dyaOrig="991">
                <v:shape id="_x0000_i1026" type="#_x0000_t75" style="width:77.25pt;height:49.5pt" o:ole="">
                  <v:imagedata r:id="rId11" o:title=""/>
                </v:shape>
                <o:OLEObject Type="Embed" ProgID="PowerPoint.Show.12" ShapeID="_x0000_i1026" DrawAspect="Icon" ObjectID="_1576566114" r:id="rId12"/>
              </w:object>
            </w:r>
          </w:p>
          <w:p w:rsidR="009F17A9" w:rsidRPr="00320760" w:rsidRDefault="009F17A9" w:rsidP="003048DC">
            <w:pPr>
              <w:jc w:val="center"/>
              <w:rPr>
                <w:rFonts w:asciiTheme="minorHAnsi" w:hAnsiTheme="minorHAnsi" w:cstheme="minorHAnsi"/>
                <w:b/>
                <w:i/>
                <w:noProof/>
              </w:rPr>
            </w:pPr>
          </w:p>
        </w:tc>
      </w:tr>
      <w:tr w:rsidR="00320760" w:rsidRPr="00DF0A13" w:rsidTr="00DA553C">
        <w:tc>
          <w:tcPr>
            <w:tcW w:w="547" w:type="dxa"/>
            <w:shd w:val="clear" w:color="auto" w:fill="auto"/>
            <w:vAlign w:val="center"/>
          </w:tcPr>
          <w:p w:rsidR="00320760" w:rsidRDefault="00F27324" w:rsidP="00BF2F06">
            <w:pPr>
              <w:jc w:val="center"/>
              <w:rPr>
                <w:rFonts w:ascii="Calibri" w:hAnsi="Calibri" w:cs="Calibri"/>
                <w:noProof/>
              </w:rPr>
            </w:pPr>
            <w:r>
              <w:rPr>
                <w:rFonts w:ascii="Calibri" w:hAnsi="Calibri" w:cs="Calibri"/>
                <w:noProof/>
              </w:rPr>
              <w:t>5</w:t>
            </w:r>
          </w:p>
        </w:tc>
        <w:tc>
          <w:tcPr>
            <w:tcW w:w="7404" w:type="dxa"/>
            <w:shd w:val="clear" w:color="auto" w:fill="auto"/>
          </w:tcPr>
          <w:p w:rsidR="006E6449" w:rsidRPr="003C6062" w:rsidRDefault="003C6062" w:rsidP="006E6449">
            <w:pPr>
              <w:rPr>
                <w:rFonts w:asciiTheme="minorHAnsi" w:hAnsiTheme="minorHAnsi"/>
                <w:szCs w:val="22"/>
                <w:lang w:val="en"/>
              </w:rPr>
            </w:pPr>
            <w:r w:rsidRPr="003C6062">
              <w:rPr>
                <w:rFonts w:asciiTheme="minorHAnsi" w:hAnsiTheme="minorHAnsi"/>
                <w:b/>
                <w:szCs w:val="22"/>
              </w:rPr>
              <w:t xml:space="preserve">Presentation from </w:t>
            </w:r>
            <w:r w:rsidR="006E6449" w:rsidRPr="003C6062">
              <w:rPr>
                <w:rFonts w:asciiTheme="minorHAnsi" w:hAnsiTheme="minorHAnsi"/>
                <w:b/>
                <w:szCs w:val="22"/>
              </w:rPr>
              <w:t>Qualitech Healthcare</w:t>
            </w:r>
            <w:r>
              <w:rPr>
                <w:rFonts w:asciiTheme="minorHAnsi" w:hAnsiTheme="minorHAnsi"/>
                <w:b/>
                <w:szCs w:val="22"/>
              </w:rPr>
              <w:t>,</w:t>
            </w:r>
            <w:r w:rsidR="006E6449" w:rsidRPr="003C6062">
              <w:rPr>
                <w:rFonts w:asciiTheme="minorHAnsi" w:hAnsiTheme="minorHAnsi"/>
                <w:szCs w:val="22"/>
              </w:rPr>
              <w:t xml:space="preserve"> </w:t>
            </w:r>
            <w:r w:rsidR="006E6449" w:rsidRPr="003C6062">
              <w:rPr>
                <w:rFonts w:asciiTheme="minorHAnsi" w:hAnsiTheme="minorHAnsi"/>
              </w:rPr>
              <w:t xml:space="preserve">Emma Hutchinson </w:t>
            </w:r>
            <w:r w:rsidR="006E6449" w:rsidRPr="003C6062">
              <w:rPr>
                <w:rFonts w:asciiTheme="minorHAnsi" w:hAnsiTheme="minorHAnsi"/>
                <w:szCs w:val="22"/>
              </w:rPr>
              <w:t>presented 2 products available for the Critical Care environment, and the opportunities available via</w:t>
            </w:r>
            <w:r w:rsidR="006E6449" w:rsidRPr="003C6062">
              <w:rPr>
                <w:rFonts w:asciiTheme="minorHAnsi" w:hAnsiTheme="minorHAnsi"/>
                <w:szCs w:val="22"/>
                <w:lang w:val="en"/>
              </w:rPr>
              <w:t xml:space="preserve"> the NHS England Innovation Technology Tariff.</w:t>
            </w:r>
          </w:p>
          <w:p w:rsidR="006E6449" w:rsidRPr="003C6062" w:rsidRDefault="006E6449" w:rsidP="006E6449">
            <w:pPr>
              <w:pStyle w:val="ListParagraph"/>
              <w:numPr>
                <w:ilvl w:val="0"/>
                <w:numId w:val="7"/>
              </w:numPr>
              <w:shd w:val="clear" w:color="auto" w:fill="FFFFFF"/>
              <w:contextualSpacing/>
              <w:rPr>
                <w:rFonts w:asciiTheme="minorHAnsi" w:hAnsiTheme="minorHAnsi"/>
                <w:color w:val="222222"/>
              </w:rPr>
            </w:pPr>
            <w:r w:rsidRPr="003C6062">
              <w:rPr>
                <w:rFonts w:asciiTheme="minorHAnsi" w:hAnsiTheme="minorHAnsi"/>
                <w:color w:val="212121"/>
              </w:rPr>
              <w:t xml:space="preserve">The WireSafe™: designed to prevent the never event of accidental retention of a guidewire following central line insertion.  </w:t>
            </w:r>
          </w:p>
          <w:p w:rsidR="009F17A9" w:rsidRPr="003C6062" w:rsidRDefault="006E6449" w:rsidP="006E6449">
            <w:pPr>
              <w:pStyle w:val="ListParagraph"/>
              <w:numPr>
                <w:ilvl w:val="0"/>
                <w:numId w:val="7"/>
              </w:numPr>
              <w:shd w:val="clear" w:color="auto" w:fill="FFFFFF"/>
              <w:contextualSpacing/>
              <w:rPr>
                <w:rFonts w:asciiTheme="minorHAnsi" w:hAnsiTheme="minorHAnsi"/>
                <w:color w:val="222222"/>
              </w:rPr>
            </w:pPr>
            <w:r w:rsidRPr="003C6062">
              <w:rPr>
                <w:rFonts w:asciiTheme="minorHAnsi" w:hAnsiTheme="minorHAnsi"/>
                <w:color w:val="212121"/>
              </w:rPr>
              <w:t>The PneuX™ is a Ventilator Associated Pneumonia prevention</w:t>
            </w:r>
          </w:p>
          <w:p w:rsidR="006E6449" w:rsidRPr="006E6449" w:rsidRDefault="006E6449" w:rsidP="006E6449">
            <w:pPr>
              <w:shd w:val="clear" w:color="auto" w:fill="FFFFFF"/>
              <w:contextualSpacing/>
              <w:rPr>
                <w:rFonts w:asciiTheme="minorHAnsi" w:hAnsiTheme="minorHAnsi"/>
                <w:color w:val="222222"/>
                <w:sz w:val="22"/>
              </w:rPr>
            </w:pPr>
          </w:p>
        </w:tc>
        <w:tc>
          <w:tcPr>
            <w:tcW w:w="2731" w:type="dxa"/>
            <w:vAlign w:val="center"/>
          </w:tcPr>
          <w:p w:rsidR="003C6062" w:rsidRPr="00DA553C" w:rsidRDefault="003C6062" w:rsidP="00DA553C">
            <w:pPr>
              <w:shd w:val="clear" w:color="auto" w:fill="FFFFFF"/>
              <w:jc w:val="center"/>
              <w:outlineLvl w:val="2"/>
              <w:rPr>
                <w:rFonts w:asciiTheme="minorHAnsi" w:hAnsiTheme="minorHAnsi" w:cs="Arial"/>
                <w:color w:val="660099"/>
                <w:sz w:val="22"/>
                <w:szCs w:val="27"/>
                <w:u w:val="single"/>
              </w:rPr>
            </w:pPr>
            <w:r w:rsidRPr="00DA553C">
              <w:rPr>
                <w:rFonts w:asciiTheme="minorHAnsi" w:hAnsiTheme="minorHAnsi" w:cs="Arial"/>
                <w:color w:val="660099"/>
                <w:sz w:val="22"/>
                <w:szCs w:val="27"/>
                <w:u w:val="single"/>
              </w:rPr>
              <w:t>The NHS England Innovation and Technology Tariff</w:t>
            </w:r>
          </w:p>
          <w:p w:rsidR="00320760" w:rsidRPr="003C6062" w:rsidRDefault="00CA31AE" w:rsidP="003048DC">
            <w:pPr>
              <w:jc w:val="center"/>
              <w:rPr>
                <w:rFonts w:asciiTheme="minorHAnsi" w:hAnsiTheme="minorHAnsi"/>
              </w:rPr>
            </w:pPr>
            <w:hyperlink r:id="rId13" w:history="1">
              <w:r w:rsidR="003C6062" w:rsidRPr="003C6062">
                <w:rPr>
                  <w:rStyle w:val="Hyperlink"/>
                  <w:rFonts w:asciiTheme="minorHAnsi" w:hAnsiTheme="minorHAnsi" w:cs="Arial"/>
                  <w:sz w:val="18"/>
                  <w:szCs w:val="21"/>
                  <w:shd w:val="clear" w:color="auto" w:fill="FFFFFF"/>
                </w:rPr>
                <w:t>https://www.england.nhs.uk/wp-content/.../innovation-tech-tariff-technical-notes.pdf</w:t>
              </w:r>
            </w:hyperlink>
            <w:r w:rsidR="003C6062" w:rsidRPr="003C6062">
              <w:rPr>
                <w:rFonts w:asciiTheme="minorHAnsi" w:hAnsiTheme="minorHAnsi" w:cs="Arial"/>
                <w:color w:val="006621"/>
                <w:sz w:val="18"/>
                <w:szCs w:val="21"/>
                <w:shd w:val="clear" w:color="auto" w:fill="FFFFFF"/>
              </w:rPr>
              <w:t xml:space="preserve"> </w:t>
            </w:r>
          </w:p>
        </w:tc>
      </w:tr>
      <w:tr w:rsidR="00D80EA1" w:rsidRPr="00DF0A13" w:rsidTr="00DA553C">
        <w:tc>
          <w:tcPr>
            <w:tcW w:w="547" w:type="dxa"/>
            <w:shd w:val="clear" w:color="auto" w:fill="auto"/>
            <w:vAlign w:val="center"/>
          </w:tcPr>
          <w:p w:rsidR="00D80EA1" w:rsidRDefault="00F27324" w:rsidP="00BF2F06">
            <w:pPr>
              <w:jc w:val="center"/>
              <w:rPr>
                <w:rFonts w:ascii="Calibri" w:hAnsi="Calibri" w:cs="Calibri"/>
                <w:noProof/>
              </w:rPr>
            </w:pPr>
            <w:r>
              <w:rPr>
                <w:rFonts w:ascii="Calibri" w:hAnsi="Calibri" w:cs="Calibri"/>
                <w:noProof/>
              </w:rPr>
              <w:t>6</w:t>
            </w:r>
          </w:p>
          <w:p w:rsidR="00D80EA1" w:rsidRPr="00DF0A13" w:rsidRDefault="00D80EA1" w:rsidP="00BF2F06">
            <w:pPr>
              <w:jc w:val="center"/>
              <w:rPr>
                <w:rFonts w:ascii="Calibri" w:hAnsi="Calibri" w:cs="Calibri"/>
                <w:noProof/>
              </w:rPr>
            </w:pPr>
          </w:p>
        </w:tc>
        <w:tc>
          <w:tcPr>
            <w:tcW w:w="7404" w:type="dxa"/>
            <w:shd w:val="clear" w:color="auto" w:fill="auto"/>
          </w:tcPr>
          <w:p w:rsidR="006D7166" w:rsidRDefault="003C6062" w:rsidP="009F17A9">
            <w:pPr>
              <w:rPr>
                <w:rFonts w:ascii="Calibri" w:hAnsi="Calibri" w:cs="Calibri"/>
                <w:noProof/>
              </w:rPr>
            </w:pPr>
            <w:r w:rsidRPr="003C6062">
              <w:rPr>
                <w:rFonts w:ascii="Calibri" w:hAnsi="Calibri" w:cs="Calibri"/>
                <w:b/>
                <w:noProof/>
              </w:rPr>
              <w:t>Celebration of Success</w:t>
            </w:r>
            <w:r>
              <w:rPr>
                <w:rFonts w:ascii="Calibri" w:hAnsi="Calibri" w:cs="Calibri"/>
                <w:b/>
                <w:noProof/>
              </w:rPr>
              <w:t xml:space="preserve"> </w:t>
            </w:r>
            <w:r>
              <w:rPr>
                <w:rFonts w:ascii="Calibri" w:hAnsi="Calibri" w:cs="Calibri"/>
                <w:noProof/>
              </w:rPr>
              <w:t>units were asked to present areas of prcatice that has changed / improved because of the benchmarking work.</w:t>
            </w:r>
          </w:p>
          <w:p w:rsidR="003C6062" w:rsidRDefault="003A1142" w:rsidP="009F17A9">
            <w:pPr>
              <w:rPr>
                <w:rFonts w:ascii="Calibri" w:hAnsi="Calibri" w:cs="Calibri"/>
                <w:noProof/>
              </w:rPr>
            </w:pPr>
            <w:r>
              <w:rPr>
                <w:rFonts w:ascii="Calibri" w:hAnsi="Calibri" w:cs="Calibri"/>
                <w:b/>
                <w:noProof/>
              </w:rPr>
              <w:t xml:space="preserve">Bradford &amp; Calderdale </w:t>
            </w:r>
            <w:r>
              <w:rPr>
                <w:rFonts w:ascii="Calibri" w:hAnsi="Calibri" w:cs="Calibri"/>
                <w:noProof/>
              </w:rPr>
              <w:t xml:space="preserve">- have re introduced their patient follow up clinic and invite ex- patients to a clinic one month Calderdale patients the following month Bradford. Team of 4 nurse leadin the service and have access to Psycholgical support if required. Service been nominated for an internal Trust Award. </w:t>
            </w:r>
          </w:p>
          <w:p w:rsidR="003A1142" w:rsidRPr="003A1142" w:rsidRDefault="003A1142" w:rsidP="009F17A9">
            <w:pPr>
              <w:rPr>
                <w:rFonts w:ascii="Calibri" w:hAnsi="Calibri" w:cs="Calibri"/>
                <w:noProof/>
              </w:rPr>
            </w:pPr>
            <w:r w:rsidRPr="003A1142">
              <w:rPr>
                <w:rFonts w:ascii="Calibri" w:hAnsi="Calibri" w:cs="Calibri"/>
                <w:b/>
                <w:noProof/>
              </w:rPr>
              <w:t xml:space="preserve">Hull Infirmary </w:t>
            </w:r>
            <w:r>
              <w:rPr>
                <w:rFonts w:ascii="Calibri" w:hAnsi="Calibri" w:cs="Calibri"/>
                <w:b/>
                <w:noProof/>
              </w:rPr>
              <w:t xml:space="preserve"> - </w:t>
            </w:r>
            <w:r>
              <w:rPr>
                <w:rFonts w:ascii="Calibri" w:hAnsi="Calibri" w:cs="Calibri"/>
                <w:noProof/>
              </w:rPr>
              <w:t>have developed thir Rehabilitation provision. They hae relaunched the diaries and the quality of the diary entries is improving. Patinets are given a formal appointment to give the diaries back giving them the opportunity to discuss any questions they may have. Also time has been given to one of the Band 5s to follow up patients on the ward following discharge form Critical Care.  Ex-patients have  developed their own support group and joined the national ICUsteps group.</w:t>
            </w:r>
          </w:p>
          <w:p w:rsidR="003A1142" w:rsidRDefault="006376E3" w:rsidP="009F17A9">
            <w:pPr>
              <w:rPr>
                <w:rFonts w:ascii="Calibri" w:hAnsi="Calibri" w:cs="Calibri"/>
                <w:noProof/>
              </w:rPr>
            </w:pPr>
            <w:r>
              <w:rPr>
                <w:rFonts w:ascii="Calibri" w:hAnsi="Calibri" w:cs="Calibri"/>
                <w:b/>
                <w:noProof/>
              </w:rPr>
              <w:t xml:space="preserve">Harrogate – </w:t>
            </w:r>
            <w:r>
              <w:rPr>
                <w:rFonts w:ascii="Calibri" w:hAnsi="Calibri" w:cs="Calibri"/>
                <w:noProof/>
              </w:rPr>
              <w:t xml:space="preserve">Have improved thier patient diaries and added photos to them. They have also developed a follow up clinic with  Psycholgical support available. To capture patients on the wards they also </w:t>
            </w:r>
            <w:r w:rsidR="00DA553C">
              <w:rPr>
                <w:rFonts w:ascii="Calibri" w:hAnsi="Calibri" w:cs="Calibri"/>
                <w:noProof/>
              </w:rPr>
              <w:t xml:space="preserve">have a nurse who visits critical care discharged on the ward. </w:t>
            </w:r>
          </w:p>
          <w:p w:rsidR="00DA553C" w:rsidRDefault="00DA553C" w:rsidP="009F17A9">
            <w:pPr>
              <w:rPr>
                <w:rFonts w:ascii="Calibri" w:hAnsi="Calibri" w:cs="Calibri"/>
                <w:noProof/>
              </w:rPr>
            </w:pPr>
            <w:r>
              <w:rPr>
                <w:rFonts w:ascii="Calibri" w:hAnsi="Calibri" w:cs="Calibri"/>
                <w:noProof/>
              </w:rPr>
              <w:t xml:space="preserve">They have also introduced an electronic sound ear to monitor noise levels. </w:t>
            </w:r>
          </w:p>
          <w:p w:rsidR="00DA553C" w:rsidRDefault="00DA553C" w:rsidP="009F17A9">
            <w:pPr>
              <w:rPr>
                <w:rFonts w:ascii="Calibri" w:hAnsi="Calibri" w:cs="Calibri"/>
                <w:noProof/>
              </w:rPr>
            </w:pPr>
            <w:r w:rsidRPr="00DA553C">
              <w:rPr>
                <w:rFonts w:ascii="Calibri" w:hAnsi="Calibri" w:cs="Calibri"/>
                <w:b/>
                <w:noProof/>
              </w:rPr>
              <w:t xml:space="preserve">Leeds Hospitals </w:t>
            </w:r>
            <w:r>
              <w:rPr>
                <w:rFonts w:ascii="Calibri" w:hAnsi="Calibri" w:cs="Calibri"/>
                <w:b/>
                <w:noProof/>
              </w:rPr>
              <w:t xml:space="preserve">– </w:t>
            </w:r>
            <w:r>
              <w:rPr>
                <w:rFonts w:ascii="Calibri" w:hAnsi="Calibri" w:cs="Calibri"/>
                <w:noProof/>
              </w:rPr>
              <w:t>Presentated a PPE guidance poster at BACCN (winner!). They have developed induction booklets for all grades of staff. Also developed credit card crib sheets that can be attached to there ID fob.</w:t>
            </w:r>
          </w:p>
          <w:p w:rsidR="00DA553C" w:rsidRDefault="00DA553C" w:rsidP="009F17A9">
            <w:pPr>
              <w:rPr>
                <w:rFonts w:ascii="Calibri" w:hAnsi="Calibri" w:cs="Calibri"/>
                <w:noProof/>
              </w:rPr>
            </w:pPr>
            <w:r w:rsidRPr="00DA553C">
              <w:rPr>
                <w:rFonts w:ascii="Calibri" w:hAnsi="Calibri" w:cs="Calibri"/>
                <w:b/>
                <w:noProof/>
              </w:rPr>
              <w:t xml:space="preserve">Airdale </w:t>
            </w:r>
            <w:r>
              <w:rPr>
                <w:rFonts w:ascii="Calibri" w:hAnsi="Calibri" w:cs="Calibri"/>
                <w:b/>
                <w:noProof/>
              </w:rPr>
              <w:t xml:space="preserve">– </w:t>
            </w:r>
            <w:r>
              <w:rPr>
                <w:rFonts w:ascii="Calibri" w:hAnsi="Calibri" w:cs="Calibri"/>
                <w:noProof/>
              </w:rPr>
              <w:t>have tried to improve their communication by introducing a “WhatsApp” group for off duty</w:t>
            </w:r>
            <w:r w:rsidR="00362FD2">
              <w:rPr>
                <w:rFonts w:ascii="Calibri" w:hAnsi="Calibri" w:cs="Calibri"/>
                <w:noProof/>
              </w:rPr>
              <w:t xml:space="preserve">. Currently updaing their guidlelines  / </w:t>
            </w:r>
            <w:r w:rsidR="00362FD2">
              <w:rPr>
                <w:rFonts w:ascii="Calibri" w:hAnsi="Calibri" w:cs="Calibri"/>
                <w:noProof/>
              </w:rPr>
              <w:lastRenderedPageBreak/>
              <w:t xml:space="preserve">education records and induction packages. Developed a new SOP for bedside safety. They have also developed a “Relatives Information Pack” detailing places to stay / eat  etc as a lot of their patients are visitors to the area. </w:t>
            </w:r>
          </w:p>
          <w:p w:rsidR="00362FD2" w:rsidRDefault="00362FD2" w:rsidP="009F17A9">
            <w:pPr>
              <w:rPr>
                <w:rFonts w:ascii="Calibri" w:hAnsi="Calibri" w:cs="Calibri"/>
                <w:noProof/>
              </w:rPr>
            </w:pPr>
            <w:r w:rsidRPr="00362FD2">
              <w:rPr>
                <w:rFonts w:ascii="Calibri" w:hAnsi="Calibri" w:cs="Calibri"/>
                <w:b/>
                <w:noProof/>
              </w:rPr>
              <w:t xml:space="preserve">Mid Yorkshire </w:t>
            </w:r>
            <w:r>
              <w:rPr>
                <w:rFonts w:ascii="Calibri" w:hAnsi="Calibri" w:cs="Calibri"/>
                <w:b/>
                <w:noProof/>
              </w:rPr>
              <w:t xml:space="preserve">– </w:t>
            </w:r>
            <w:r>
              <w:rPr>
                <w:rFonts w:ascii="Calibri" w:hAnsi="Calibri" w:cs="Calibri"/>
                <w:noProof/>
              </w:rPr>
              <w:t xml:space="preserve">impletemtned the VAP bundle, have introduced suction ET tubes for all patients and also have them in A&amp;E . Have developed relatives information surrounding Infection Control and also have Critical Care Information cards . Impletemted CC3N Falls assessment forms. </w:t>
            </w:r>
          </w:p>
          <w:p w:rsidR="00682D97" w:rsidRPr="00E14821" w:rsidRDefault="00E14821" w:rsidP="00682D97">
            <w:pPr>
              <w:rPr>
                <w:rFonts w:ascii="Calibri" w:hAnsi="Calibri" w:cs="Calibri"/>
                <w:noProof/>
              </w:rPr>
            </w:pPr>
            <w:r>
              <w:rPr>
                <w:rFonts w:ascii="Calibri" w:hAnsi="Calibri" w:cs="Calibri"/>
                <w:b/>
                <w:noProof/>
              </w:rPr>
              <w:t xml:space="preserve">NSECH </w:t>
            </w:r>
            <w:r w:rsidR="00682D97">
              <w:rPr>
                <w:rFonts w:ascii="Calibri" w:hAnsi="Calibri" w:cs="Calibri"/>
                <w:b/>
                <w:noProof/>
              </w:rPr>
              <w:t>–</w:t>
            </w:r>
            <w:r>
              <w:rPr>
                <w:rFonts w:ascii="Calibri" w:hAnsi="Calibri" w:cs="Calibri"/>
                <w:b/>
                <w:noProof/>
              </w:rPr>
              <w:t xml:space="preserve"> </w:t>
            </w:r>
            <w:r w:rsidR="00682D97">
              <w:rPr>
                <w:rFonts w:ascii="Calibri" w:hAnsi="Calibri" w:cs="Calibri"/>
                <w:noProof/>
              </w:rPr>
              <w:t>Have added pressure ulcers to their quality account – now had 3 years pressure ulcer free. Have a standardised to reporting template that has improved variance of reproting. Introduced prescritption sticker for treatments and also use specialised mattress to help with moisture lesions with developed guidelines and SOP.</w:t>
            </w:r>
          </w:p>
        </w:tc>
        <w:tc>
          <w:tcPr>
            <w:tcW w:w="2731" w:type="dxa"/>
          </w:tcPr>
          <w:p w:rsidR="00D80EA1" w:rsidRDefault="00D80EA1"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Default="00DA553C" w:rsidP="00D80EA1">
            <w:pPr>
              <w:jc w:val="center"/>
              <w:rPr>
                <w:rFonts w:asciiTheme="minorHAnsi" w:hAnsiTheme="minorHAnsi" w:cstheme="minorHAnsi"/>
              </w:rPr>
            </w:pPr>
          </w:p>
          <w:p w:rsidR="00DA553C" w:rsidRPr="008D281F" w:rsidRDefault="00DA553C" w:rsidP="00D80EA1">
            <w:pPr>
              <w:jc w:val="center"/>
              <w:rPr>
                <w:rFonts w:asciiTheme="minorHAnsi" w:hAnsiTheme="minorHAnsi" w:cstheme="minorHAnsi"/>
              </w:rPr>
            </w:pPr>
            <w:r>
              <w:rPr>
                <w:rFonts w:asciiTheme="minorHAnsi" w:hAnsiTheme="minorHAnsi" w:cstheme="minorHAnsi"/>
              </w:rPr>
              <w:t xml:space="preserve">Info Shared in separate email </w:t>
            </w:r>
          </w:p>
        </w:tc>
      </w:tr>
      <w:tr w:rsidR="006D7166" w:rsidRPr="00DF0A13" w:rsidTr="00DA553C">
        <w:tc>
          <w:tcPr>
            <w:tcW w:w="547" w:type="dxa"/>
            <w:shd w:val="clear" w:color="auto" w:fill="auto"/>
            <w:vAlign w:val="center"/>
          </w:tcPr>
          <w:p w:rsidR="006D7166" w:rsidRDefault="00C32C1E" w:rsidP="00BF2F06">
            <w:pPr>
              <w:jc w:val="center"/>
              <w:rPr>
                <w:rFonts w:ascii="Calibri" w:hAnsi="Calibri" w:cs="Calibri"/>
                <w:noProof/>
              </w:rPr>
            </w:pPr>
            <w:r>
              <w:rPr>
                <w:rFonts w:ascii="Calibri" w:hAnsi="Calibri" w:cs="Calibri"/>
                <w:noProof/>
              </w:rPr>
              <w:lastRenderedPageBreak/>
              <w:t>7</w:t>
            </w:r>
          </w:p>
        </w:tc>
        <w:tc>
          <w:tcPr>
            <w:tcW w:w="7404" w:type="dxa"/>
            <w:shd w:val="clear" w:color="auto" w:fill="auto"/>
          </w:tcPr>
          <w:p w:rsidR="006D7166" w:rsidRDefault="006D7166" w:rsidP="003048DC">
            <w:pPr>
              <w:rPr>
                <w:rFonts w:ascii="Calibri" w:hAnsi="Calibri" w:cs="Calibri"/>
                <w:b/>
                <w:noProof/>
              </w:rPr>
            </w:pPr>
            <w:r>
              <w:rPr>
                <w:rFonts w:ascii="Calibri" w:hAnsi="Calibri" w:cs="Calibri"/>
                <w:b/>
                <w:noProof/>
              </w:rPr>
              <w:t xml:space="preserve">Next Meeting </w:t>
            </w:r>
          </w:p>
          <w:p w:rsidR="006D7166" w:rsidRDefault="006D7166" w:rsidP="00C32C1E">
            <w:pPr>
              <w:rPr>
                <w:rFonts w:ascii="Calibri" w:hAnsi="Calibri" w:cs="Calibri"/>
                <w:noProof/>
              </w:rPr>
            </w:pPr>
            <w:r w:rsidRPr="006D7166">
              <w:rPr>
                <w:rFonts w:ascii="Calibri" w:hAnsi="Calibri" w:cs="Calibri"/>
                <w:noProof/>
              </w:rPr>
              <w:t xml:space="preserve">Next Benchmarks </w:t>
            </w:r>
            <w:r>
              <w:rPr>
                <w:rFonts w:ascii="Calibri" w:hAnsi="Calibri" w:cs="Calibri"/>
                <w:noProof/>
              </w:rPr>
              <w:t xml:space="preserve"> </w:t>
            </w:r>
            <w:r w:rsidR="00C32C1E">
              <w:rPr>
                <w:rFonts w:ascii="Calibri" w:hAnsi="Calibri" w:cs="Calibri"/>
                <w:noProof/>
              </w:rPr>
              <w:t xml:space="preserve">Pain / Sedation / Delirium / End of Life </w:t>
            </w:r>
            <w:r>
              <w:rPr>
                <w:rFonts w:ascii="Calibri" w:hAnsi="Calibri" w:cs="Calibri"/>
                <w:noProof/>
              </w:rPr>
              <w:t xml:space="preserve"> </w:t>
            </w:r>
          </w:p>
          <w:p w:rsidR="00C32C1E" w:rsidRPr="006D7166" w:rsidRDefault="00C32C1E" w:rsidP="00C32C1E">
            <w:pPr>
              <w:rPr>
                <w:rFonts w:ascii="Calibri" w:hAnsi="Calibri" w:cs="Calibri"/>
                <w:noProof/>
              </w:rPr>
            </w:pPr>
          </w:p>
        </w:tc>
        <w:tc>
          <w:tcPr>
            <w:tcW w:w="2731" w:type="dxa"/>
          </w:tcPr>
          <w:p w:rsidR="006D7166" w:rsidRDefault="006D7166" w:rsidP="00D80EA1">
            <w:pPr>
              <w:jc w:val="center"/>
            </w:pPr>
          </w:p>
          <w:p w:rsidR="006D7166" w:rsidRPr="008D281F" w:rsidRDefault="00C32C1E" w:rsidP="00D80EA1">
            <w:pPr>
              <w:jc w:val="center"/>
              <w:rPr>
                <w:rFonts w:asciiTheme="minorHAnsi" w:hAnsiTheme="minorHAnsi" w:cstheme="minorHAnsi"/>
              </w:rPr>
            </w:pPr>
            <w:r>
              <w:rPr>
                <w:rFonts w:asciiTheme="minorHAnsi" w:hAnsiTheme="minorHAnsi" w:cstheme="minorHAnsi"/>
              </w:rPr>
              <w:t xml:space="preserve">(All included on Audit calendar) </w:t>
            </w:r>
          </w:p>
        </w:tc>
      </w:tr>
      <w:tr w:rsidR="00EF75DB" w:rsidRPr="00DF0A13" w:rsidTr="00DA553C">
        <w:tc>
          <w:tcPr>
            <w:tcW w:w="547" w:type="dxa"/>
            <w:shd w:val="clear" w:color="auto" w:fill="auto"/>
            <w:vAlign w:val="center"/>
          </w:tcPr>
          <w:p w:rsidR="00EF75DB" w:rsidRDefault="00C32C1E" w:rsidP="00BF2F06">
            <w:pPr>
              <w:jc w:val="center"/>
              <w:rPr>
                <w:rFonts w:ascii="Calibri" w:hAnsi="Calibri" w:cs="Calibri"/>
                <w:noProof/>
              </w:rPr>
            </w:pPr>
            <w:r>
              <w:rPr>
                <w:rFonts w:ascii="Calibri" w:hAnsi="Calibri" w:cs="Calibri"/>
                <w:noProof/>
              </w:rPr>
              <w:t>8</w:t>
            </w:r>
          </w:p>
        </w:tc>
        <w:tc>
          <w:tcPr>
            <w:tcW w:w="7404" w:type="dxa"/>
            <w:shd w:val="clear" w:color="auto" w:fill="auto"/>
          </w:tcPr>
          <w:p w:rsidR="00EF75DB" w:rsidRDefault="00C32C1E" w:rsidP="003048DC">
            <w:pPr>
              <w:rPr>
                <w:rFonts w:ascii="Calibri" w:hAnsi="Calibri" w:cs="Calibri"/>
                <w:b/>
                <w:noProof/>
              </w:rPr>
            </w:pPr>
            <w:r>
              <w:rPr>
                <w:rFonts w:ascii="Calibri" w:hAnsi="Calibri" w:cs="Calibri"/>
                <w:b/>
                <w:noProof/>
              </w:rPr>
              <w:t>Future Dates 2018</w:t>
            </w:r>
            <w:r w:rsidR="00EF75DB">
              <w:rPr>
                <w:rFonts w:ascii="Calibri" w:hAnsi="Calibri" w:cs="Calibri"/>
                <w:b/>
                <w:noProof/>
              </w:rPr>
              <w:t>:</w:t>
            </w:r>
          </w:p>
          <w:p w:rsidR="00C32C1E" w:rsidRDefault="00C32C1E" w:rsidP="003048DC">
            <w:pPr>
              <w:rPr>
                <w:rFonts w:ascii="Calibri" w:hAnsi="Calibri" w:cs="Calibri"/>
                <w:b/>
                <w:noProof/>
              </w:rPr>
            </w:pPr>
            <w:r>
              <w:rPr>
                <w:rFonts w:ascii="Calibri" w:hAnsi="Calibri" w:cs="Calibri"/>
                <w:b/>
                <w:noProof/>
              </w:rPr>
              <w:t>Monday 5</w:t>
            </w:r>
            <w:r w:rsidRPr="00C32C1E">
              <w:rPr>
                <w:rFonts w:ascii="Calibri" w:hAnsi="Calibri" w:cs="Calibri"/>
                <w:b/>
                <w:noProof/>
                <w:vertAlign w:val="superscript"/>
              </w:rPr>
              <w:t>th</w:t>
            </w:r>
            <w:r>
              <w:rPr>
                <w:rFonts w:ascii="Calibri" w:hAnsi="Calibri" w:cs="Calibri"/>
                <w:b/>
                <w:noProof/>
              </w:rPr>
              <w:t xml:space="preserve"> March, 2018</w:t>
            </w:r>
          </w:p>
          <w:p w:rsidR="00C32C1E" w:rsidRDefault="00C32C1E" w:rsidP="003048DC">
            <w:pPr>
              <w:rPr>
                <w:rFonts w:ascii="Calibri" w:hAnsi="Calibri" w:cs="Calibri"/>
                <w:b/>
                <w:noProof/>
              </w:rPr>
            </w:pPr>
            <w:r>
              <w:rPr>
                <w:rFonts w:ascii="Calibri" w:hAnsi="Calibri" w:cs="Calibri"/>
                <w:b/>
                <w:noProof/>
              </w:rPr>
              <w:t>Monday 11</w:t>
            </w:r>
            <w:r w:rsidRPr="00C32C1E">
              <w:rPr>
                <w:rFonts w:ascii="Calibri" w:hAnsi="Calibri" w:cs="Calibri"/>
                <w:b/>
                <w:noProof/>
                <w:vertAlign w:val="superscript"/>
              </w:rPr>
              <w:t>th</w:t>
            </w:r>
            <w:r>
              <w:rPr>
                <w:rFonts w:ascii="Calibri" w:hAnsi="Calibri" w:cs="Calibri"/>
                <w:b/>
                <w:noProof/>
              </w:rPr>
              <w:t xml:space="preserve"> June, 2018</w:t>
            </w:r>
          </w:p>
          <w:p w:rsidR="00BF2F06" w:rsidRDefault="00C32C1E" w:rsidP="00C32C1E">
            <w:pPr>
              <w:rPr>
                <w:rFonts w:ascii="Calibri" w:hAnsi="Calibri" w:cs="Calibri"/>
                <w:b/>
                <w:noProof/>
              </w:rPr>
            </w:pPr>
            <w:r>
              <w:rPr>
                <w:rFonts w:ascii="Calibri" w:hAnsi="Calibri" w:cs="Calibri"/>
                <w:b/>
                <w:noProof/>
              </w:rPr>
              <w:t>Monday 8</w:t>
            </w:r>
            <w:r w:rsidRPr="00C32C1E">
              <w:rPr>
                <w:rFonts w:ascii="Calibri" w:hAnsi="Calibri" w:cs="Calibri"/>
                <w:b/>
                <w:noProof/>
                <w:vertAlign w:val="superscript"/>
              </w:rPr>
              <w:t>th</w:t>
            </w:r>
            <w:r>
              <w:rPr>
                <w:rFonts w:ascii="Calibri" w:hAnsi="Calibri" w:cs="Calibri"/>
                <w:b/>
                <w:noProof/>
              </w:rPr>
              <w:t xml:space="preserve"> October, 2018</w:t>
            </w:r>
          </w:p>
        </w:tc>
        <w:tc>
          <w:tcPr>
            <w:tcW w:w="2731" w:type="dxa"/>
          </w:tcPr>
          <w:p w:rsidR="00EF75DB" w:rsidRPr="008D281F" w:rsidRDefault="00EF75DB" w:rsidP="00D80EA1">
            <w:pPr>
              <w:jc w:val="center"/>
              <w:rPr>
                <w:rFonts w:asciiTheme="minorHAnsi" w:hAnsiTheme="minorHAnsi" w:cstheme="minorHAnsi"/>
              </w:rPr>
            </w:pPr>
          </w:p>
        </w:tc>
      </w:tr>
      <w:tr w:rsidR="00A72766" w:rsidRPr="00DF0A13" w:rsidTr="00D84EF6">
        <w:tc>
          <w:tcPr>
            <w:tcW w:w="10682" w:type="dxa"/>
            <w:gridSpan w:val="3"/>
            <w:shd w:val="clear" w:color="auto" w:fill="C6D9F1" w:themeFill="text2" w:themeFillTint="33"/>
          </w:tcPr>
          <w:p w:rsidR="00C32C1E" w:rsidRDefault="00037020" w:rsidP="00C32C1E">
            <w:pPr>
              <w:jc w:val="center"/>
              <w:rPr>
                <w:rFonts w:ascii="Calibri" w:hAnsi="Calibri" w:cs="Calibri"/>
                <w:b/>
                <w:noProof/>
              </w:rPr>
            </w:pPr>
            <w:r w:rsidRPr="008D281F">
              <w:rPr>
                <w:rFonts w:ascii="Calibri" w:hAnsi="Calibri" w:cs="Calibri"/>
                <w:b/>
                <w:noProof/>
              </w:rPr>
              <w:t xml:space="preserve">Next meeting: </w:t>
            </w:r>
            <w:r>
              <w:rPr>
                <w:rFonts w:ascii="Calibri" w:hAnsi="Calibri" w:cs="Calibri"/>
                <w:b/>
                <w:noProof/>
              </w:rPr>
              <w:t>Monday</w:t>
            </w:r>
            <w:r w:rsidR="006D7166">
              <w:rPr>
                <w:rFonts w:ascii="Calibri" w:hAnsi="Calibri" w:cs="Calibri"/>
                <w:b/>
                <w:noProof/>
              </w:rPr>
              <w:t xml:space="preserve"> </w:t>
            </w:r>
            <w:r>
              <w:rPr>
                <w:rFonts w:ascii="Calibri" w:hAnsi="Calibri" w:cs="Calibri"/>
                <w:b/>
                <w:noProof/>
              </w:rPr>
              <w:t xml:space="preserve">5th </w:t>
            </w:r>
            <w:r w:rsidR="00C32C1E">
              <w:rPr>
                <w:rFonts w:ascii="Calibri" w:hAnsi="Calibri" w:cs="Calibri"/>
                <w:b/>
                <w:noProof/>
              </w:rPr>
              <w:t>March 2018</w:t>
            </w:r>
            <w:r w:rsidRPr="008D281F">
              <w:rPr>
                <w:rFonts w:ascii="Calibri" w:hAnsi="Calibri" w:cs="Calibri"/>
                <w:b/>
                <w:noProof/>
              </w:rPr>
              <w:t xml:space="preserve">. </w:t>
            </w:r>
            <w:r>
              <w:rPr>
                <w:rFonts w:ascii="Calibri" w:hAnsi="Calibri" w:cs="Calibri"/>
                <w:b/>
                <w:noProof/>
              </w:rPr>
              <w:t xml:space="preserve">10:00 – 15:00 hrs </w:t>
            </w:r>
          </w:p>
          <w:p w:rsidR="00A72766" w:rsidRPr="008D281F" w:rsidRDefault="00037020" w:rsidP="00C32C1E">
            <w:pPr>
              <w:jc w:val="center"/>
              <w:rPr>
                <w:rFonts w:ascii="Calibri" w:hAnsi="Calibri" w:cs="Calibri"/>
                <w:b/>
                <w:noProof/>
              </w:rPr>
            </w:pPr>
            <w:r>
              <w:rPr>
                <w:rFonts w:ascii="Calibri" w:hAnsi="Calibri" w:cs="Calibri"/>
                <w:b/>
                <w:noProof/>
              </w:rPr>
              <w:t xml:space="preserve">Venue: </w:t>
            </w:r>
            <w:r w:rsidR="009F17A9">
              <w:rPr>
                <w:rFonts w:ascii="Calibri" w:hAnsi="Calibri"/>
                <w:b/>
              </w:rPr>
              <w:t>Critical C</w:t>
            </w:r>
            <w:r w:rsidRPr="00412B9E">
              <w:rPr>
                <w:rFonts w:ascii="Calibri" w:hAnsi="Calibri"/>
                <w:b/>
              </w:rPr>
              <w:t>are seminar room, Junction 8</w:t>
            </w:r>
            <w:r>
              <w:rPr>
                <w:rFonts w:ascii="Calibri" w:hAnsi="Calibri"/>
                <w:b/>
              </w:rPr>
              <w:t xml:space="preserve">, </w:t>
            </w:r>
            <w:r>
              <w:rPr>
                <w:rFonts w:ascii="Calibri" w:hAnsi="Calibri" w:cs="Calibri"/>
                <w:b/>
                <w:noProof/>
              </w:rPr>
              <w:t xml:space="preserve">York Hospital </w:t>
            </w:r>
          </w:p>
        </w:tc>
      </w:tr>
    </w:tbl>
    <w:p w:rsidR="005756C6" w:rsidRDefault="005756C6" w:rsidP="00D84EF6"/>
    <w:p w:rsidR="00713104" w:rsidRDefault="00713104" w:rsidP="00D84EF6"/>
    <w:p w:rsidR="00713104" w:rsidRDefault="00713104" w:rsidP="00D84EF6"/>
    <w:p w:rsidR="00713104" w:rsidRDefault="00713104" w:rsidP="00D84EF6"/>
    <w:p w:rsidR="00713104" w:rsidRDefault="00713104" w:rsidP="00D84EF6"/>
    <w:tbl>
      <w:tblPr>
        <w:tblStyle w:val="TableGrid"/>
        <w:tblW w:w="10632" w:type="dxa"/>
        <w:tblInd w:w="-1168" w:type="dxa"/>
        <w:tblLook w:val="04A0" w:firstRow="1" w:lastRow="0" w:firstColumn="1" w:lastColumn="0" w:noHBand="0" w:noVBand="1"/>
      </w:tblPr>
      <w:tblGrid>
        <w:gridCol w:w="4253"/>
        <w:gridCol w:w="3402"/>
        <w:gridCol w:w="2977"/>
      </w:tblGrid>
      <w:tr w:rsidR="00713104" w:rsidRPr="00713104" w:rsidTr="00713104">
        <w:tc>
          <w:tcPr>
            <w:tcW w:w="4253" w:type="dxa"/>
          </w:tcPr>
          <w:p w:rsidR="00713104" w:rsidRPr="00713104" w:rsidRDefault="00713104" w:rsidP="00713104">
            <w:pPr>
              <w:jc w:val="center"/>
              <w:rPr>
                <w:rFonts w:asciiTheme="minorHAnsi" w:hAnsiTheme="minorHAnsi"/>
                <w:b/>
              </w:rPr>
            </w:pPr>
            <w:r w:rsidRPr="00713104">
              <w:rPr>
                <w:rFonts w:asciiTheme="minorHAnsi" w:hAnsiTheme="minorHAnsi"/>
                <w:b/>
              </w:rPr>
              <w:t>Actions</w:t>
            </w:r>
          </w:p>
        </w:tc>
        <w:tc>
          <w:tcPr>
            <w:tcW w:w="3402" w:type="dxa"/>
          </w:tcPr>
          <w:p w:rsidR="00713104" w:rsidRPr="00713104" w:rsidRDefault="00713104" w:rsidP="00713104">
            <w:pPr>
              <w:jc w:val="center"/>
              <w:rPr>
                <w:rFonts w:asciiTheme="minorHAnsi" w:hAnsiTheme="minorHAnsi"/>
                <w:b/>
              </w:rPr>
            </w:pPr>
            <w:r w:rsidRPr="00713104">
              <w:rPr>
                <w:rFonts w:asciiTheme="minorHAnsi" w:hAnsiTheme="minorHAnsi"/>
                <w:b/>
              </w:rPr>
              <w:t>Who</w:t>
            </w:r>
          </w:p>
        </w:tc>
        <w:tc>
          <w:tcPr>
            <w:tcW w:w="2977" w:type="dxa"/>
          </w:tcPr>
          <w:p w:rsidR="00713104" w:rsidRPr="00713104" w:rsidRDefault="00713104" w:rsidP="00713104">
            <w:pPr>
              <w:jc w:val="center"/>
              <w:rPr>
                <w:rFonts w:asciiTheme="minorHAnsi" w:hAnsiTheme="minorHAnsi"/>
                <w:b/>
              </w:rPr>
            </w:pPr>
            <w:r w:rsidRPr="00713104">
              <w:rPr>
                <w:rFonts w:asciiTheme="minorHAnsi" w:hAnsiTheme="minorHAnsi"/>
                <w:b/>
              </w:rPr>
              <w:t>When</w:t>
            </w:r>
          </w:p>
        </w:tc>
      </w:tr>
      <w:tr w:rsidR="00713104" w:rsidRPr="00713104" w:rsidTr="001C1760">
        <w:tc>
          <w:tcPr>
            <w:tcW w:w="4253" w:type="dxa"/>
          </w:tcPr>
          <w:p w:rsidR="00713104" w:rsidRPr="00713104" w:rsidRDefault="00713104" w:rsidP="00D84EF6">
            <w:pPr>
              <w:rPr>
                <w:rFonts w:asciiTheme="minorHAnsi" w:hAnsiTheme="minorHAnsi"/>
              </w:rPr>
            </w:pPr>
            <w:r>
              <w:rPr>
                <w:rFonts w:asciiTheme="minorHAnsi" w:hAnsiTheme="minorHAnsi"/>
              </w:rPr>
              <w:t>Network Leads provide updates for the meetings if not able to attend</w:t>
            </w:r>
          </w:p>
        </w:tc>
        <w:tc>
          <w:tcPr>
            <w:tcW w:w="3402" w:type="dxa"/>
            <w:vAlign w:val="center"/>
          </w:tcPr>
          <w:p w:rsidR="00713104" w:rsidRPr="00713104" w:rsidRDefault="00713104" w:rsidP="001C1760">
            <w:pPr>
              <w:jc w:val="center"/>
              <w:rPr>
                <w:rFonts w:asciiTheme="minorHAnsi" w:hAnsiTheme="minorHAnsi"/>
              </w:rPr>
            </w:pPr>
            <w:r>
              <w:rPr>
                <w:rFonts w:asciiTheme="minorHAnsi" w:hAnsiTheme="minorHAnsi"/>
              </w:rPr>
              <w:t>Julie / Maureen / Andrea</w:t>
            </w:r>
          </w:p>
        </w:tc>
        <w:tc>
          <w:tcPr>
            <w:tcW w:w="2977" w:type="dxa"/>
            <w:vAlign w:val="center"/>
          </w:tcPr>
          <w:p w:rsidR="00713104" w:rsidRPr="00713104" w:rsidRDefault="00713104" w:rsidP="001C1760">
            <w:pPr>
              <w:jc w:val="center"/>
              <w:rPr>
                <w:rFonts w:asciiTheme="minorHAnsi" w:hAnsiTheme="minorHAnsi"/>
              </w:rPr>
            </w:pPr>
            <w:r>
              <w:rPr>
                <w:rFonts w:asciiTheme="minorHAnsi" w:hAnsiTheme="minorHAnsi"/>
              </w:rPr>
              <w:t>Prior to every meeting</w:t>
            </w:r>
          </w:p>
        </w:tc>
      </w:tr>
      <w:tr w:rsidR="00713104" w:rsidRPr="00713104" w:rsidTr="001C1760">
        <w:tc>
          <w:tcPr>
            <w:tcW w:w="4253" w:type="dxa"/>
          </w:tcPr>
          <w:p w:rsidR="00713104" w:rsidRPr="00713104" w:rsidRDefault="00C32C1E" w:rsidP="00D84EF6">
            <w:pPr>
              <w:rPr>
                <w:rFonts w:asciiTheme="minorHAnsi" w:hAnsiTheme="minorHAnsi"/>
              </w:rPr>
            </w:pPr>
            <w:r>
              <w:rPr>
                <w:rFonts w:asciiTheme="minorHAnsi" w:hAnsiTheme="minorHAnsi"/>
              </w:rPr>
              <w:t xml:space="preserve">NoECCN Oxygen Guidelines to be circulated </w:t>
            </w:r>
          </w:p>
        </w:tc>
        <w:tc>
          <w:tcPr>
            <w:tcW w:w="3402" w:type="dxa"/>
            <w:vAlign w:val="center"/>
          </w:tcPr>
          <w:p w:rsidR="00713104" w:rsidRPr="00713104" w:rsidRDefault="00C32C1E" w:rsidP="001C1760">
            <w:pPr>
              <w:jc w:val="center"/>
              <w:rPr>
                <w:rFonts w:asciiTheme="minorHAnsi" w:hAnsiTheme="minorHAnsi"/>
              </w:rPr>
            </w:pPr>
            <w:r>
              <w:rPr>
                <w:rFonts w:asciiTheme="minorHAnsi" w:hAnsiTheme="minorHAnsi"/>
              </w:rPr>
              <w:t xml:space="preserve">Julie </w:t>
            </w:r>
          </w:p>
        </w:tc>
        <w:tc>
          <w:tcPr>
            <w:tcW w:w="2977" w:type="dxa"/>
            <w:vAlign w:val="center"/>
          </w:tcPr>
          <w:p w:rsidR="00713104" w:rsidRPr="00713104" w:rsidRDefault="00C32C1E" w:rsidP="001C1760">
            <w:pPr>
              <w:jc w:val="center"/>
              <w:rPr>
                <w:rFonts w:asciiTheme="minorHAnsi" w:hAnsiTheme="minorHAnsi"/>
              </w:rPr>
            </w:pPr>
            <w:r>
              <w:rPr>
                <w:rFonts w:asciiTheme="minorHAnsi" w:hAnsiTheme="minorHAnsi"/>
              </w:rPr>
              <w:t>ASAP</w:t>
            </w:r>
          </w:p>
        </w:tc>
      </w:tr>
      <w:tr w:rsidR="00713104" w:rsidRPr="00713104" w:rsidTr="001C1760">
        <w:tc>
          <w:tcPr>
            <w:tcW w:w="4253" w:type="dxa"/>
          </w:tcPr>
          <w:p w:rsidR="00713104" w:rsidRPr="00713104" w:rsidRDefault="00C32C1E" w:rsidP="00713104">
            <w:pPr>
              <w:rPr>
                <w:rFonts w:asciiTheme="minorHAnsi" w:hAnsiTheme="minorHAnsi"/>
              </w:rPr>
            </w:pPr>
            <w:r>
              <w:rPr>
                <w:rFonts w:asciiTheme="minorHAnsi" w:hAnsiTheme="minorHAnsi"/>
              </w:rPr>
              <w:t>Proning guidelines to be circulated when complete</w:t>
            </w:r>
          </w:p>
        </w:tc>
        <w:tc>
          <w:tcPr>
            <w:tcW w:w="3402" w:type="dxa"/>
            <w:vAlign w:val="center"/>
          </w:tcPr>
          <w:p w:rsidR="00713104" w:rsidRPr="00713104" w:rsidRDefault="00C32C1E" w:rsidP="001C1760">
            <w:pPr>
              <w:jc w:val="center"/>
              <w:rPr>
                <w:rFonts w:asciiTheme="minorHAnsi" w:hAnsiTheme="minorHAnsi"/>
              </w:rPr>
            </w:pPr>
            <w:r>
              <w:rPr>
                <w:rFonts w:asciiTheme="minorHAnsi" w:hAnsiTheme="minorHAnsi"/>
              </w:rPr>
              <w:t xml:space="preserve">Alison / Julie </w:t>
            </w:r>
          </w:p>
        </w:tc>
        <w:tc>
          <w:tcPr>
            <w:tcW w:w="2977" w:type="dxa"/>
            <w:vAlign w:val="center"/>
          </w:tcPr>
          <w:p w:rsidR="00713104" w:rsidRPr="00713104" w:rsidRDefault="00C32C1E" w:rsidP="001C1760">
            <w:pPr>
              <w:jc w:val="center"/>
              <w:rPr>
                <w:rFonts w:asciiTheme="minorHAnsi" w:hAnsiTheme="minorHAnsi"/>
              </w:rPr>
            </w:pPr>
            <w:r>
              <w:rPr>
                <w:rFonts w:asciiTheme="minorHAnsi" w:hAnsiTheme="minorHAnsi"/>
              </w:rPr>
              <w:t xml:space="preserve">For next meeting </w:t>
            </w:r>
          </w:p>
        </w:tc>
      </w:tr>
      <w:tr w:rsidR="00713104" w:rsidRPr="00713104" w:rsidTr="001C1760">
        <w:tc>
          <w:tcPr>
            <w:tcW w:w="4253" w:type="dxa"/>
          </w:tcPr>
          <w:p w:rsidR="00713104" w:rsidRPr="00713104" w:rsidRDefault="00C32C1E" w:rsidP="00D84EF6">
            <w:pPr>
              <w:rPr>
                <w:rFonts w:asciiTheme="minorHAnsi" w:hAnsiTheme="minorHAnsi"/>
              </w:rPr>
            </w:pPr>
            <w:r>
              <w:rPr>
                <w:rFonts w:asciiTheme="minorHAnsi" w:hAnsiTheme="minorHAnsi"/>
              </w:rPr>
              <w:t xml:space="preserve">Benchmarks to be complete as per audit calendar </w:t>
            </w:r>
            <w:r>
              <w:rPr>
                <w:rFonts w:ascii="Calibri" w:hAnsi="Calibri" w:cs="Calibri"/>
                <w:noProof/>
              </w:rPr>
              <w:t xml:space="preserve">Pain / Sedation / Delirium / End of Life  </w:t>
            </w:r>
          </w:p>
        </w:tc>
        <w:tc>
          <w:tcPr>
            <w:tcW w:w="3402" w:type="dxa"/>
            <w:vAlign w:val="center"/>
          </w:tcPr>
          <w:p w:rsidR="00713104" w:rsidRPr="00713104" w:rsidRDefault="00C32C1E" w:rsidP="001C1760">
            <w:pPr>
              <w:jc w:val="center"/>
              <w:rPr>
                <w:rFonts w:asciiTheme="minorHAnsi" w:hAnsiTheme="minorHAnsi"/>
              </w:rPr>
            </w:pPr>
            <w:r>
              <w:rPr>
                <w:rFonts w:asciiTheme="minorHAnsi" w:hAnsiTheme="minorHAnsi"/>
              </w:rPr>
              <w:t xml:space="preserve">All </w:t>
            </w:r>
          </w:p>
        </w:tc>
        <w:tc>
          <w:tcPr>
            <w:tcW w:w="2977" w:type="dxa"/>
            <w:vAlign w:val="center"/>
          </w:tcPr>
          <w:p w:rsidR="00713104" w:rsidRPr="00713104" w:rsidRDefault="00C32C1E" w:rsidP="001C1760">
            <w:pPr>
              <w:jc w:val="center"/>
              <w:rPr>
                <w:rFonts w:asciiTheme="minorHAnsi" w:hAnsiTheme="minorHAnsi"/>
              </w:rPr>
            </w:pPr>
            <w:r>
              <w:rPr>
                <w:rFonts w:asciiTheme="minorHAnsi" w:hAnsiTheme="minorHAnsi"/>
              </w:rPr>
              <w:t>19/02/2018</w:t>
            </w:r>
          </w:p>
        </w:tc>
      </w:tr>
    </w:tbl>
    <w:p w:rsidR="00713104" w:rsidRDefault="00713104" w:rsidP="00D84EF6">
      <w:pPr>
        <w:rPr>
          <w:rFonts w:asciiTheme="minorHAnsi" w:hAnsiTheme="minorHAnsi"/>
          <w:noProof/>
        </w:rPr>
      </w:pPr>
    </w:p>
    <w:p w:rsidR="001C1760" w:rsidRDefault="001C1760" w:rsidP="00D84EF6">
      <w:pPr>
        <w:rPr>
          <w:rFonts w:asciiTheme="minorHAnsi" w:hAnsiTheme="minorHAnsi"/>
          <w:noProof/>
        </w:rPr>
      </w:pPr>
    </w:p>
    <w:p w:rsidR="001C1760" w:rsidRDefault="001C1760" w:rsidP="00D84EF6">
      <w:pPr>
        <w:rPr>
          <w:rFonts w:asciiTheme="minorHAnsi" w:hAnsiTheme="minorHAnsi"/>
        </w:rPr>
      </w:pPr>
    </w:p>
    <w:p w:rsidR="001C1760" w:rsidRDefault="001C1760" w:rsidP="00D84EF6">
      <w:pPr>
        <w:rPr>
          <w:rFonts w:asciiTheme="minorHAnsi" w:hAnsiTheme="minorHAnsi"/>
        </w:rPr>
      </w:pPr>
    </w:p>
    <w:p w:rsidR="001C1760" w:rsidRDefault="001C1760" w:rsidP="00D84EF6">
      <w:pPr>
        <w:rPr>
          <w:rFonts w:asciiTheme="minorHAnsi" w:hAnsiTheme="minorHAnsi"/>
        </w:rPr>
      </w:pPr>
    </w:p>
    <w:p w:rsidR="001C1760" w:rsidRDefault="001C1760" w:rsidP="00D84EF6">
      <w:pPr>
        <w:rPr>
          <w:rFonts w:asciiTheme="minorHAnsi" w:hAnsiTheme="minorHAnsi"/>
        </w:rPr>
      </w:pPr>
    </w:p>
    <w:p w:rsidR="001C1760" w:rsidRPr="00713104" w:rsidRDefault="001C1760" w:rsidP="00D84EF6">
      <w:pPr>
        <w:rPr>
          <w:rFonts w:asciiTheme="minorHAnsi" w:hAnsiTheme="minorHAnsi"/>
        </w:rPr>
      </w:pPr>
    </w:p>
    <w:sectPr w:rsidR="001C1760" w:rsidRPr="00713104" w:rsidSect="005743D3">
      <w:headerReference w:type="default" r:id="rId14"/>
      <w:footerReference w:type="default" r:id="rId15"/>
      <w:pgSz w:w="11906" w:h="16838"/>
      <w:pgMar w:top="1440" w:right="1800" w:bottom="1440" w:left="180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A6" w:rsidRDefault="00AE07A6" w:rsidP="00D84EF6">
      <w:r>
        <w:separator/>
      </w:r>
    </w:p>
  </w:endnote>
  <w:endnote w:type="continuationSeparator" w:id="0">
    <w:p w:rsidR="00AE07A6" w:rsidRDefault="00AE07A6" w:rsidP="00D8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A1" w:rsidRDefault="00BF2F06">
    <w:pPr>
      <w:pStyle w:val="Footer"/>
    </w:pPr>
    <w:r w:rsidRPr="001C1760">
      <w:rPr>
        <w:rFonts w:asciiTheme="minorHAnsi" w:hAnsiTheme="minorHAnsi"/>
        <w:noProof/>
      </w:rPr>
      <mc:AlternateContent>
        <mc:Choice Requires="wps">
          <w:drawing>
            <wp:anchor distT="0" distB="0" distL="114300" distR="114300" simplePos="0" relativeHeight="251661312" behindDoc="0" locked="0" layoutInCell="1" allowOverlap="1" wp14:anchorId="781C00C7" wp14:editId="6556BEF0">
              <wp:simplePos x="0" y="0"/>
              <wp:positionH relativeFrom="column">
                <wp:posOffset>1638300</wp:posOffset>
              </wp:positionH>
              <wp:positionV relativeFrom="paragraph">
                <wp:posOffset>-576580</wp:posOffset>
              </wp:positionV>
              <wp:extent cx="1981200" cy="7810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BF2F06" w:rsidRDefault="00BF2F06" w:rsidP="00BF2F06">
                          <w:pPr>
                            <w:jc w:val="center"/>
                            <w:rPr>
                              <w:noProof/>
                            </w:rPr>
                          </w:pPr>
                          <w:r w:rsidRPr="001C1760">
                            <w:rPr>
                              <w:noProof/>
                            </w:rPr>
                            <w:drawing>
                              <wp:inline distT="0" distB="0" distL="0" distR="0" wp14:anchorId="0F12D22A" wp14:editId="60154480">
                                <wp:extent cx="1885950" cy="495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rsidR="00BF2F06" w:rsidRPr="001C1760" w:rsidRDefault="00CA31AE" w:rsidP="00BF2F06">
                          <w:pPr>
                            <w:jc w:val="center"/>
                            <w:rPr>
                              <w:rFonts w:asciiTheme="minorHAnsi" w:hAnsiTheme="minorHAnsi"/>
                              <w:b/>
                              <w:color w:val="548DD4" w:themeColor="text2" w:themeTint="99"/>
                            </w:rPr>
                          </w:pPr>
                          <w:hyperlink r:id="rId2" w:history="1">
                            <w:r w:rsidR="00BF2F06" w:rsidRPr="001C1760">
                              <w:rPr>
                                <w:rStyle w:val="Hyperlink"/>
                                <w:rFonts w:asciiTheme="minorHAnsi" w:hAnsiTheme="minorHAnsi"/>
                                <w:b/>
                                <w:noProof/>
                                <w:color w:val="548DD4" w:themeColor="text2" w:themeTint="99"/>
                              </w:rPr>
                              <w:t>www.noeccn.org.uk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45.4pt;width:156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K9IwIAAEY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">
              <v:textbox>
                <w:txbxContent>
                  <w:p w:rsidR="00BF2F06" w:rsidRDefault="00BF2F06" w:rsidP="00BF2F06">
                    <w:pPr>
                      <w:jc w:val="center"/>
                      <w:rPr>
                        <w:noProof/>
                      </w:rPr>
                    </w:pPr>
                    <w:r w:rsidRPr="001C1760">
                      <w:rPr>
                        <w:noProof/>
                      </w:rPr>
                      <w:drawing>
                        <wp:inline distT="0" distB="0" distL="0" distR="0" wp14:anchorId="0F12D22A" wp14:editId="60154480">
                          <wp:extent cx="1885950" cy="495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rsidR="00BF2F06" w:rsidRPr="001C1760" w:rsidRDefault="00B70961" w:rsidP="00BF2F06">
                    <w:pPr>
                      <w:jc w:val="center"/>
                      <w:rPr>
                        <w:rFonts w:asciiTheme="minorHAnsi" w:hAnsiTheme="minorHAnsi"/>
                        <w:b/>
                        <w:color w:val="548DD4" w:themeColor="text2" w:themeTint="99"/>
                      </w:rPr>
                    </w:pPr>
                    <w:hyperlink r:id="rId4" w:history="1">
                      <w:r w:rsidR="00BF2F06" w:rsidRPr="001C1760">
                        <w:rPr>
                          <w:rStyle w:val="Hyperlink"/>
                          <w:rFonts w:asciiTheme="minorHAnsi" w:hAnsiTheme="minorHAnsi"/>
                          <w:b/>
                          <w:noProof/>
                          <w:color w:val="548DD4" w:themeColor="text2" w:themeTint="99"/>
                        </w:rPr>
                        <w:t>www.noeccn.org.uk</w:t>
                      </w:r>
                    </w:hyperlink>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F715B3" wp14:editId="200843C1">
              <wp:simplePos x="0" y="0"/>
              <wp:positionH relativeFrom="column">
                <wp:posOffset>-666750</wp:posOffset>
              </wp:positionH>
              <wp:positionV relativeFrom="paragraph">
                <wp:posOffset>-579120</wp:posOffset>
              </wp:positionV>
              <wp:extent cx="19335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81050"/>
                      </a:xfrm>
                      <a:prstGeom prst="rect">
                        <a:avLst/>
                      </a:prstGeom>
                      <a:solidFill>
                        <a:srgbClr val="FFFFFF"/>
                      </a:solidFill>
                      <a:ln w="9525">
                        <a:solidFill>
                          <a:srgbClr val="000000"/>
                        </a:solidFill>
                        <a:miter lim="800000"/>
                        <a:headEnd/>
                        <a:tailEnd/>
                      </a:ln>
                    </wps:spPr>
                    <wps:txbx>
                      <w:txbxContent>
                        <w:p w:rsidR="00BF2F06" w:rsidRDefault="00BF2F06" w:rsidP="00BF2F06">
                          <w:r>
                            <w:rPr>
                              <w:noProof/>
                            </w:rPr>
                            <w:drawing>
                              <wp:inline distT="0" distB="0" distL="0" distR="0" wp14:anchorId="64DB3B5D" wp14:editId="498148A9">
                                <wp:extent cx="1671340" cy="504825"/>
                                <wp:effectExtent l="0" t="0" r="5080" b="0"/>
                                <wp:docPr id="348" name="Picture 348" descr="http://www.wyccn.org/uploads/6/5/1/9/65199375/147515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ccn.org/uploads/6/5/1/9/65199375/147515048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2653" cy="505222"/>
                                        </a:xfrm>
                                        <a:prstGeom prst="rect">
                                          <a:avLst/>
                                        </a:prstGeom>
                                        <a:noFill/>
                                        <a:ln>
                                          <a:noFill/>
                                        </a:ln>
                                      </pic:spPr>
                                    </pic:pic>
                                  </a:graphicData>
                                </a:graphic>
                              </wp:inline>
                            </w:drawing>
                          </w:r>
                        </w:p>
                        <w:p w:rsidR="00BF2F06" w:rsidRDefault="00CA31AE" w:rsidP="00BF2F06">
                          <w:pPr>
                            <w:jc w:val="center"/>
                          </w:pPr>
                          <w:hyperlink r:id="rId6" w:history="1">
                            <w:r w:rsidR="00BF2F06" w:rsidRPr="00C66956">
                              <w:rPr>
                                <w:rStyle w:val="Hyperlink"/>
                              </w:rPr>
                              <w:t>www.wyccn.org</w:t>
                            </w:r>
                          </w:hyperlink>
                        </w:p>
                        <w:p w:rsidR="00BF2F06" w:rsidRDefault="00BF2F06" w:rsidP="00BF2F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45.6pt;width:152.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">
              <v:textbox>
                <w:txbxContent>
                  <w:p w:rsidR="00BF2F06" w:rsidRDefault="00BF2F06" w:rsidP="00BF2F06">
                    <w:r>
                      <w:rPr>
                        <w:noProof/>
                      </w:rPr>
                      <w:drawing>
                        <wp:inline distT="0" distB="0" distL="0" distR="0" wp14:anchorId="64DB3B5D" wp14:editId="498148A9">
                          <wp:extent cx="1671340" cy="504825"/>
                          <wp:effectExtent l="0" t="0" r="5080" b="0"/>
                          <wp:docPr id="348" name="Picture 348" descr="http://www.wyccn.org/uploads/6/5/1/9/65199375/147515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ccn.org/uploads/6/5/1/9/65199375/14751504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653" cy="505222"/>
                                  </a:xfrm>
                                  <a:prstGeom prst="rect">
                                    <a:avLst/>
                                  </a:prstGeom>
                                  <a:noFill/>
                                  <a:ln>
                                    <a:noFill/>
                                  </a:ln>
                                </pic:spPr>
                              </pic:pic>
                            </a:graphicData>
                          </a:graphic>
                        </wp:inline>
                      </w:drawing>
                    </w:r>
                  </w:p>
                  <w:p w:rsidR="00BF2F06" w:rsidRDefault="00B70961" w:rsidP="00BF2F06">
                    <w:pPr>
                      <w:jc w:val="center"/>
                    </w:pPr>
                    <w:hyperlink r:id="rId8" w:history="1">
                      <w:r w:rsidR="00BF2F06" w:rsidRPr="00C66956">
                        <w:rPr>
                          <w:rStyle w:val="Hyperlink"/>
                        </w:rPr>
                        <w:t>www.wyccn.org</w:t>
                      </w:r>
                    </w:hyperlink>
                  </w:p>
                  <w:p w:rsidR="00BF2F06" w:rsidRDefault="00BF2F06" w:rsidP="00BF2F06">
                    <w:pPr>
                      <w:jc w:val="center"/>
                    </w:pPr>
                  </w:p>
                </w:txbxContent>
              </v:textbox>
            </v:shape>
          </w:pict>
        </mc:Fallback>
      </mc:AlternateContent>
    </w:r>
    <w:r w:rsidRPr="0079289F">
      <w:rPr>
        <w:rFonts w:ascii="Calibri" w:hAnsi="Calibri" w:cs="Calibri"/>
        <w:noProof/>
      </w:rPr>
      <mc:AlternateContent>
        <mc:Choice Requires="wps">
          <w:drawing>
            <wp:anchor distT="0" distB="0" distL="114300" distR="114300" simplePos="0" relativeHeight="251659264" behindDoc="0" locked="0" layoutInCell="1" allowOverlap="1" wp14:anchorId="4ACEAE37" wp14:editId="75FE6425">
              <wp:simplePos x="0" y="0"/>
              <wp:positionH relativeFrom="column">
                <wp:posOffset>3943350</wp:posOffset>
              </wp:positionH>
              <wp:positionV relativeFrom="paragraph">
                <wp:posOffset>-567055</wp:posOffset>
              </wp:positionV>
              <wp:extent cx="1981200" cy="771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rgbClr val="FFFFFF"/>
                      </a:solidFill>
                      <a:ln w="9525">
                        <a:solidFill>
                          <a:srgbClr val="000000"/>
                        </a:solidFill>
                        <a:miter lim="800000"/>
                        <a:headEnd/>
                        <a:tailEnd/>
                      </a:ln>
                    </wps:spPr>
                    <wps:txbx>
                      <w:txbxContent>
                        <w:p w:rsidR="00BF2F06" w:rsidRDefault="00BF2F06" w:rsidP="00BF2F06">
                          <w:pPr>
                            <w:jc w:val="center"/>
                          </w:pPr>
                          <w:r>
                            <w:rPr>
                              <w:noProof/>
                            </w:rPr>
                            <w:drawing>
                              <wp:inline distT="0" distB="0" distL="0" distR="0" wp14:anchorId="137C4935" wp14:editId="2211339F">
                                <wp:extent cx="1646555" cy="395173"/>
                                <wp:effectExtent l="0" t="0" r="0" b="5080"/>
                                <wp:docPr id="345" name="Picture 345"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BF2F06" w:rsidRDefault="00CA31AE" w:rsidP="00BF2F06">
                          <w:pPr>
                            <w:rPr>
                              <w:sz w:val="16"/>
                              <w:szCs w:val="16"/>
                            </w:rPr>
                          </w:pPr>
                          <w:hyperlink r:id="rId10" w:history="1">
                            <w:r w:rsidR="00BF2F06" w:rsidRPr="00C45BC6">
                              <w:rPr>
                                <w:rStyle w:val="Hyperlink"/>
                                <w:sz w:val="16"/>
                                <w:szCs w:val="16"/>
                              </w:rPr>
                              <w:t>www.networks.nhs.uk/nhs-networks/north-yorkshire-humberside-critical-care-network</w:t>
                            </w:r>
                          </w:hyperlink>
                        </w:p>
                        <w:p w:rsidR="00BF2F06" w:rsidRPr="00DA0158" w:rsidRDefault="00BF2F06" w:rsidP="00BF2F06">
                          <w:pPr>
                            <w:rPr>
                              <w:rFonts w:asciiTheme="minorHAnsi" w:hAnsiTheme="minorHAnsi" w:cstheme="minorHAnsi"/>
                              <w:b/>
                              <w:color w:val="4F81BD" w:themeColor="accen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0.5pt;margin-top:-44.65pt;width:15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">
              <v:textbox>
                <w:txbxContent>
                  <w:p w:rsidR="00BF2F06" w:rsidRDefault="00BF2F06" w:rsidP="00BF2F06">
                    <w:pPr>
                      <w:jc w:val="center"/>
                    </w:pPr>
                    <w:r>
                      <w:rPr>
                        <w:noProof/>
                      </w:rPr>
                      <w:drawing>
                        <wp:inline distT="0" distB="0" distL="0" distR="0" wp14:anchorId="137C4935" wp14:editId="2211339F">
                          <wp:extent cx="1646555" cy="395173"/>
                          <wp:effectExtent l="0" t="0" r="0" b="5080"/>
                          <wp:docPr id="345" name="Picture 345"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BF2F06" w:rsidRDefault="00B70961" w:rsidP="00BF2F06">
                    <w:pPr>
                      <w:rPr>
                        <w:sz w:val="16"/>
                        <w:szCs w:val="16"/>
                      </w:rPr>
                    </w:pPr>
                    <w:hyperlink r:id="rId12" w:history="1">
                      <w:r w:rsidR="00BF2F06" w:rsidRPr="00C45BC6">
                        <w:rPr>
                          <w:rStyle w:val="Hyperlink"/>
                          <w:sz w:val="16"/>
                          <w:szCs w:val="16"/>
                        </w:rPr>
                        <w:t>www.networks.nhs.uk/nhs-networks/north-yorkshire-humberside-critical-care-network</w:t>
                      </w:r>
                    </w:hyperlink>
                  </w:p>
                  <w:p w:rsidR="00BF2F06" w:rsidRPr="00DA0158" w:rsidRDefault="00BF2F06" w:rsidP="00BF2F06">
                    <w:pPr>
                      <w:rPr>
                        <w:rFonts w:asciiTheme="minorHAnsi" w:hAnsiTheme="minorHAnsi" w:cstheme="minorHAnsi"/>
                        <w:b/>
                        <w:color w:val="4F81BD" w:themeColor="accent1"/>
                        <w:sz w:val="16"/>
                        <w:szCs w:val="16"/>
                      </w:rPr>
                    </w:pPr>
                  </w:p>
                </w:txbxContent>
              </v:textbox>
            </v:shape>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A6" w:rsidRDefault="00AE07A6" w:rsidP="00D84EF6">
      <w:r>
        <w:separator/>
      </w:r>
    </w:p>
  </w:footnote>
  <w:footnote w:type="continuationSeparator" w:id="0">
    <w:p w:rsidR="00AE07A6" w:rsidRDefault="00AE07A6" w:rsidP="00D8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D1" w:rsidRDefault="002313D1" w:rsidP="002313D1">
    <w:pPr>
      <w:tabs>
        <w:tab w:val="center" w:pos="4320"/>
        <w:tab w:val="right" w:pos="8640"/>
      </w:tabs>
      <w:jc w:val="right"/>
      <w:rPr>
        <w:noProof/>
        <w:sz w:val="32"/>
      </w:rPr>
    </w:pPr>
    <w:r>
      <w:rPr>
        <w:noProof/>
        <w:sz w:val="32"/>
      </w:rPr>
      <w:drawing>
        <wp:inline distT="0" distB="0" distL="0" distR="0" wp14:anchorId="442666D5" wp14:editId="1043C4C3">
          <wp:extent cx="685800" cy="276225"/>
          <wp:effectExtent l="0" t="0" r="0" b="9525"/>
          <wp:docPr id="326" name="Picture 326" descr="Description: nh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hs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D80EA1" w:rsidRPr="000925BD" w:rsidRDefault="00D80EA1" w:rsidP="002313D1">
    <w:pPr>
      <w:tabs>
        <w:tab w:val="center" w:pos="4320"/>
        <w:tab w:val="right" w:pos="8640"/>
      </w:tabs>
      <w:jc w:val="right"/>
      <w:rPr>
        <w:rFonts w:ascii="Arial" w:hAnsi="Arial" w:cs="Arial"/>
        <w:b/>
        <w:color w:val="0072C6"/>
        <w:sz w:val="22"/>
        <w:szCs w:val="18"/>
        <w:lang w:eastAsia="ja-JP"/>
      </w:rPr>
    </w:pPr>
    <w:r w:rsidRPr="000925BD">
      <w:rPr>
        <w:rFonts w:ascii="Arial" w:hAnsi="Arial" w:cs="Arial"/>
        <w:b/>
        <w:color w:val="0072C6"/>
        <w:sz w:val="22"/>
        <w:szCs w:val="18"/>
        <w:lang w:eastAsia="ja-JP"/>
      </w:rPr>
      <w:t>Critical Care Operational Delivery Networks</w:t>
    </w:r>
  </w:p>
  <w:p w:rsidR="00D80EA1" w:rsidRPr="000925BD" w:rsidRDefault="00D80EA1" w:rsidP="002313D1">
    <w:pPr>
      <w:jc w:val="right"/>
      <w:rPr>
        <w:rFonts w:ascii="Arial" w:hAnsi="Arial" w:cs="Arial"/>
        <w:b/>
        <w:color w:val="0072C6"/>
        <w:sz w:val="22"/>
        <w:szCs w:val="18"/>
        <w:lang w:eastAsia="ja-JP"/>
      </w:rPr>
    </w:pPr>
    <w:r w:rsidRPr="000925BD">
      <w:rPr>
        <w:rFonts w:ascii="Arial" w:hAnsi="Arial" w:cs="Arial"/>
        <w:b/>
        <w:color w:val="0072C6"/>
        <w:sz w:val="22"/>
        <w:szCs w:val="18"/>
        <w:lang w:eastAsia="ja-JP"/>
      </w:rPr>
      <w:t>England, Wales &amp; Northern Ireland</w:t>
    </w:r>
  </w:p>
  <w:p w:rsidR="00D80EA1" w:rsidRDefault="00D80EA1" w:rsidP="002313D1">
    <w:pPr>
      <w:jc w:val="right"/>
      <w:rPr>
        <w:noProof/>
      </w:rPr>
    </w:pPr>
  </w:p>
  <w:p w:rsidR="00D80EA1" w:rsidRPr="005D2970" w:rsidRDefault="00D80EA1" w:rsidP="00D84EF6">
    <w:pPr>
      <w:jc w:val="center"/>
      <w:rPr>
        <w:rFonts w:ascii="Cambria" w:hAnsi="Cambria" w:cs="Calibri"/>
        <w:b/>
        <w:sz w:val="28"/>
      </w:rPr>
    </w:pPr>
    <w:r w:rsidRPr="005D2970">
      <w:rPr>
        <w:rFonts w:ascii="Cambria" w:hAnsi="Cambria" w:cs="Calibri"/>
        <w:b/>
        <w:sz w:val="28"/>
      </w:rPr>
      <w:t>Collaborative Regional Benchmarking Meeting</w:t>
    </w:r>
  </w:p>
  <w:p w:rsidR="00D80EA1" w:rsidRDefault="00D80EA1">
    <w:pPr>
      <w:pStyle w:val="Header"/>
    </w:pPr>
  </w:p>
  <w:p w:rsidR="00D80EA1" w:rsidRDefault="002313D1" w:rsidP="002313D1">
    <w:pPr>
      <w:pStyle w:val="Header"/>
      <w:tabs>
        <w:tab w:val="clear" w:pos="4513"/>
        <w:tab w:val="clear" w:pos="9026"/>
        <w:tab w:val="left" w:pos="33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CEB"/>
    <w:multiLevelType w:val="hybridMultilevel"/>
    <w:tmpl w:val="ED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B5C3E"/>
    <w:multiLevelType w:val="hybridMultilevel"/>
    <w:tmpl w:val="12C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A1DAE"/>
    <w:multiLevelType w:val="hybridMultilevel"/>
    <w:tmpl w:val="8600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E27F2"/>
    <w:multiLevelType w:val="hybridMultilevel"/>
    <w:tmpl w:val="68A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D40488"/>
    <w:multiLevelType w:val="hybridMultilevel"/>
    <w:tmpl w:val="BE985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756C04D5"/>
    <w:multiLevelType w:val="hybridMultilevel"/>
    <w:tmpl w:val="6DF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4F77E8"/>
    <w:multiLevelType w:val="hybridMultilevel"/>
    <w:tmpl w:val="89D0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F6"/>
    <w:rsid w:val="00037020"/>
    <w:rsid w:val="000B0930"/>
    <w:rsid w:val="00107053"/>
    <w:rsid w:val="00167A28"/>
    <w:rsid w:val="001C1760"/>
    <w:rsid w:val="002313D1"/>
    <w:rsid w:val="00277D2C"/>
    <w:rsid w:val="00287BFB"/>
    <w:rsid w:val="00291C9C"/>
    <w:rsid w:val="002D7554"/>
    <w:rsid w:val="002E2DD4"/>
    <w:rsid w:val="003048DC"/>
    <w:rsid w:val="00320760"/>
    <w:rsid w:val="00362FD2"/>
    <w:rsid w:val="003A1142"/>
    <w:rsid w:val="003C6062"/>
    <w:rsid w:val="00550A62"/>
    <w:rsid w:val="005743D3"/>
    <w:rsid w:val="005756C6"/>
    <w:rsid w:val="005866F2"/>
    <w:rsid w:val="005E3740"/>
    <w:rsid w:val="006376E3"/>
    <w:rsid w:val="00682D97"/>
    <w:rsid w:val="00684186"/>
    <w:rsid w:val="006D7166"/>
    <w:rsid w:val="006E6449"/>
    <w:rsid w:val="00713104"/>
    <w:rsid w:val="0077583D"/>
    <w:rsid w:val="00787268"/>
    <w:rsid w:val="00807C19"/>
    <w:rsid w:val="00864929"/>
    <w:rsid w:val="008E249B"/>
    <w:rsid w:val="009C0AAE"/>
    <w:rsid w:val="009F17A9"/>
    <w:rsid w:val="00A72766"/>
    <w:rsid w:val="00A74229"/>
    <w:rsid w:val="00AE07A6"/>
    <w:rsid w:val="00B16ECB"/>
    <w:rsid w:val="00B70961"/>
    <w:rsid w:val="00B714EE"/>
    <w:rsid w:val="00B76381"/>
    <w:rsid w:val="00BC1E69"/>
    <w:rsid w:val="00BF2F06"/>
    <w:rsid w:val="00C32C1E"/>
    <w:rsid w:val="00CA31AE"/>
    <w:rsid w:val="00CD2297"/>
    <w:rsid w:val="00D2677C"/>
    <w:rsid w:val="00D80EA1"/>
    <w:rsid w:val="00D84EF6"/>
    <w:rsid w:val="00DA0158"/>
    <w:rsid w:val="00DA553C"/>
    <w:rsid w:val="00DE0B2C"/>
    <w:rsid w:val="00E14821"/>
    <w:rsid w:val="00E7418F"/>
    <w:rsid w:val="00E85178"/>
    <w:rsid w:val="00EA3355"/>
    <w:rsid w:val="00EA6A7E"/>
    <w:rsid w:val="00EB3215"/>
    <w:rsid w:val="00EF30E6"/>
    <w:rsid w:val="00EF75DB"/>
    <w:rsid w:val="00F01D30"/>
    <w:rsid w:val="00F10D6B"/>
    <w:rsid w:val="00F27324"/>
    <w:rsid w:val="00F6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2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22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D84EF6"/>
    <w:pPr>
      <w:tabs>
        <w:tab w:val="center" w:pos="4513"/>
        <w:tab w:val="right" w:pos="9026"/>
      </w:tabs>
    </w:pPr>
  </w:style>
  <w:style w:type="character" w:customStyle="1" w:styleId="HeaderChar">
    <w:name w:val="Header Char"/>
    <w:basedOn w:val="DefaultParagraphFont"/>
    <w:link w:val="Header"/>
    <w:uiPriority w:val="99"/>
    <w:rsid w:val="00D84EF6"/>
    <w:rPr>
      <w:rFonts w:ascii="Calibri" w:hAnsi="Calibri"/>
      <w:sz w:val="24"/>
      <w:szCs w:val="24"/>
    </w:rPr>
  </w:style>
  <w:style w:type="paragraph" w:styleId="Footer">
    <w:name w:val="footer"/>
    <w:basedOn w:val="Normal"/>
    <w:link w:val="FooterChar"/>
    <w:rsid w:val="00D84EF6"/>
    <w:pPr>
      <w:tabs>
        <w:tab w:val="center" w:pos="4513"/>
        <w:tab w:val="right" w:pos="9026"/>
      </w:tabs>
    </w:pPr>
  </w:style>
  <w:style w:type="character" w:customStyle="1" w:styleId="FooterChar">
    <w:name w:val="Footer Char"/>
    <w:basedOn w:val="DefaultParagraphFont"/>
    <w:link w:val="Footer"/>
    <w:rsid w:val="00D84EF6"/>
    <w:rPr>
      <w:rFonts w:ascii="Calibri" w:hAnsi="Calibri"/>
      <w:sz w:val="24"/>
      <w:szCs w:val="24"/>
    </w:rPr>
  </w:style>
  <w:style w:type="paragraph" w:styleId="BalloonText">
    <w:name w:val="Balloon Text"/>
    <w:basedOn w:val="Normal"/>
    <w:link w:val="BalloonTextChar"/>
    <w:rsid w:val="00D84EF6"/>
    <w:rPr>
      <w:rFonts w:ascii="Tahoma" w:hAnsi="Tahoma" w:cs="Tahoma"/>
      <w:sz w:val="16"/>
      <w:szCs w:val="16"/>
    </w:rPr>
  </w:style>
  <w:style w:type="character" w:customStyle="1" w:styleId="BalloonTextChar">
    <w:name w:val="Balloon Text Char"/>
    <w:basedOn w:val="DefaultParagraphFont"/>
    <w:link w:val="BalloonText"/>
    <w:rsid w:val="00D84EF6"/>
    <w:rPr>
      <w:rFonts w:ascii="Tahoma" w:hAnsi="Tahoma" w:cs="Tahoma"/>
      <w:sz w:val="16"/>
      <w:szCs w:val="16"/>
    </w:rPr>
  </w:style>
  <w:style w:type="character" w:styleId="Hyperlink">
    <w:name w:val="Hyperlink"/>
    <w:uiPriority w:val="99"/>
    <w:rsid w:val="00D84EF6"/>
    <w:rPr>
      <w:color w:val="0000FF"/>
      <w:u w:val="single"/>
    </w:rPr>
  </w:style>
  <w:style w:type="paragraph" w:styleId="ListParagraph">
    <w:name w:val="List Paragraph"/>
    <w:basedOn w:val="Normal"/>
    <w:uiPriority w:val="34"/>
    <w:qFormat/>
    <w:rsid w:val="00D84EF6"/>
    <w:pPr>
      <w:ind w:left="720"/>
    </w:pPr>
  </w:style>
  <w:style w:type="character" w:styleId="HTMLCite">
    <w:name w:val="HTML Cite"/>
    <w:basedOn w:val="DefaultParagraphFont"/>
    <w:uiPriority w:val="99"/>
    <w:unhideWhenUsed/>
    <w:rsid w:val="00320760"/>
    <w:rPr>
      <w:i/>
      <w:iCs/>
    </w:rPr>
  </w:style>
  <w:style w:type="paragraph" w:styleId="NormalWeb">
    <w:name w:val="Normal (Web)"/>
    <w:basedOn w:val="Normal"/>
    <w:uiPriority w:val="99"/>
    <w:unhideWhenUsed/>
    <w:rsid w:val="00107053"/>
    <w:pPr>
      <w:spacing w:before="100" w:beforeAutospacing="1" w:after="100" w:afterAutospacing="1"/>
    </w:pPr>
  </w:style>
  <w:style w:type="table" w:styleId="TableGrid">
    <w:name w:val="Table Grid"/>
    <w:basedOn w:val="TableNormal"/>
    <w:rsid w:val="00713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2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22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D84EF6"/>
    <w:pPr>
      <w:tabs>
        <w:tab w:val="center" w:pos="4513"/>
        <w:tab w:val="right" w:pos="9026"/>
      </w:tabs>
    </w:pPr>
  </w:style>
  <w:style w:type="character" w:customStyle="1" w:styleId="HeaderChar">
    <w:name w:val="Header Char"/>
    <w:basedOn w:val="DefaultParagraphFont"/>
    <w:link w:val="Header"/>
    <w:uiPriority w:val="99"/>
    <w:rsid w:val="00D84EF6"/>
    <w:rPr>
      <w:rFonts w:ascii="Calibri" w:hAnsi="Calibri"/>
      <w:sz w:val="24"/>
      <w:szCs w:val="24"/>
    </w:rPr>
  </w:style>
  <w:style w:type="paragraph" w:styleId="Footer">
    <w:name w:val="footer"/>
    <w:basedOn w:val="Normal"/>
    <w:link w:val="FooterChar"/>
    <w:rsid w:val="00D84EF6"/>
    <w:pPr>
      <w:tabs>
        <w:tab w:val="center" w:pos="4513"/>
        <w:tab w:val="right" w:pos="9026"/>
      </w:tabs>
    </w:pPr>
  </w:style>
  <w:style w:type="character" w:customStyle="1" w:styleId="FooterChar">
    <w:name w:val="Footer Char"/>
    <w:basedOn w:val="DefaultParagraphFont"/>
    <w:link w:val="Footer"/>
    <w:rsid w:val="00D84EF6"/>
    <w:rPr>
      <w:rFonts w:ascii="Calibri" w:hAnsi="Calibri"/>
      <w:sz w:val="24"/>
      <w:szCs w:val="24"/>
    </w:rPr>
  </w:style>
  <w:style w:type="paragraph" w:styleId="BalloonText">
    <w:name w:val="Balloon Text"/>
    <w:basedOn w:val="Normal"/>
    <w:link w:val="BalloonTextChar"/>
    <w:rsid w:val="00D84EF6"/>
    <w:rPr>
      <w:rFonts w:ascii="Tahoma" w:hAnsi="Tahoma" w:cs="Tahoma"/>
      <w:sz w:val="16"/>
      <w:szCs w:val="16"/>
    </w:rPr>
  </w:style>
  <w:style w:type="character" w:customStyle="1" w:styleId="BalloonTextChar">
    <w:name w:val="Balloon Text Char"/>
    <w:basedOn w:val="DefaultParagraphFont"/>
    <w:link w:val="BalloonText"/>
    <w:rsid w:val="00D84EF6"/>
    <w:rPr>
      <w:rFonts w:ascii="Tahoma" w:hAnsi="Tahoma" w:cs="Tahoma"/>
      <w:sz w:val="16"/>
      <w:szCs w:val="16"/>
    </w:rPr>
  </w:style>
  <w:style w:type="character" w:styleId="Hyperlink">
    <w:name w:val="Hyperlink"/>
    <w:uiPriority w:val="99"/>
    <w:rsid w:val="00D84EF6"/>
    <w:rPr>
      <w:color w:val="0000FF"/>
      <w:u w:val="single"/>
    </w:rPr>
  </w:style>
  <w:style w:type="paragraph" w:styleId="ListParagraph">
    <w:name w:val="List Paragraph"/>
    <w:basedOn w:val="Normal"/>
    <w:uiPriority w:val="34"/>
    <w:qFormat/>
    <w:rsid w:val="00D84EF6"/>
    <w:pPr>
      <w:ind w:left="720"/>
    </w:pPr>
  </w:style>
  <w:style w:type="character" w:styleId="HTMLCite">
    <w:name w:val="HTML Cite"/>
    <w:basedOn w:val="DefaultParagraphFont"/>
    <w:uiPriority w:val="99"/>
    <w:unhideWhenUsed/>
    <w:rsid w:val="00320760"/>
    <w:rPr>
      <w:i/>
      <w:iCs/>
    </w:rPr>
  </w:style>
  <w:style w:type="paragraph" w:styleId="NormalWeb">
    <w:name w:val="Normal (Web)"/>
    <w:basedOn w:val="Normal"/>
    <w:uiPriority w:val="99"/>
    <w:unhideWhenUsed/>
    <w:rsid w:val="00107053"/>
    <w:pPr>
      <w:spacing w:before="100" w:beforeAutospacing="1" w:after="100" w:afterAutospacing="1"/>
    </w:pPr>
  </w:style>
  <w:style w:type="table" w:styleId="TableGrid">
    <w:name w:val="Table Grid"/>
    <w:basedOn w:val="TableNormal"/>
    <w:rsid w:val="00713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615">
      <w:bodyDiv w:val="1"/>
      <w:marLeft w:val="0"/>
      <w:marRight w:val="0"/>
      <w:marTop w:val="0"/>
      <w:marBottom w:val="0"/>
      <w:divBdr>
        <w:top w:val="none" w:sz="0" w:space="0" w:color="auto"/>
        <w:left w:val="none" w:sz="0" w:space="0" w:color="auto"/>
        <w:bottom w:val="none" w:sz="0" w:space="0" w:color="auto"/>
        <w:right w:val="none" w:sz="0" w:space="0" w:color="auto"/>
      </w:divBdr>
    </w:div>
    <w:div w:id="436675322">
      <w:bodyDiv w:val="1"/>
      <w:marLeft w:val="0"/>
      <w:marRight w:val="0"/>
      <w:marTop w:val="0"/>
      <w:marBottom w:val="0"/>
      <w:divBdr>
        <w:top w:val="none" w:sz="0" w:space="0" w:color="auto"/>
        <w:left w:val="none" w:sz="0" w:space="0" w:color="auto"/>
        <w:bottom w:val="none" w:sz="0" w:space="0" w:color="auto"/>
        <w:right w:val="none" w:sz="0" w:space="0" w:color="auto"/>
      </w:divBdr>
    </w:div>
    <w:div w:id="895700859">
      <w:bodyDiv w:val="1"/>
      <w:marLeft w:val="0"/>
      <w:marRight w:val="0"/>
      <w:marTop w:val="0"/>
      <w:marBottom w:val="0"/>
      <w:divBdr>
        <w:top w:val="none" w:sz="0" w:space="0" w:color="auto"/>
        <w:left w:val="none" w:sz="0" w:space="0" w:color="auto"/>
        <w:bottom w:val="none" w:sz="0" w:space="0" w:color="auto"/>
        <w:right w:val="none" w:sz="0" w:space="0" w:color="auto"/>
      </w:divBdr>
      <w:divsChild>
        <w:div w:id="1784182307">
          <w:marLeft w:val="0"/>
          <w:marRight w:val="0"/>
          <w:marTop w:val="0"/>
          <w:marBottom w:val="0"/>
          <w:divBdr>
            <w:top w:val="none" w:sz="0" w:space="0" w:color="auto"/>
            <w:left w:val="none" w:sz="0" w:space="0" w:color="auto"/>
            <w:bottom w:val="none" w:sz="0" w:space="0" w:color="auto"/>
            <w:right w:val="none" w:sz="0" w:space="0" w:color="auto"/>
          </w:divBdr>
          <w:divsChild>
            <w:div w:id="1611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7217">
      <w:bodyDiv w:val="1"/>
      <w:marLeft w:val="0"/>
      <w:marRight w:val="0"/>
      <w:marTop w:val="0"/>
      <w:marBottom w:val="0"/>
      <w:divBdr>
        <w:top w:val="none" w:sz="0" w:space="0" w:color="auto"/>
        <w:left w:val="none" w:sz="0" w:space="0" w:color="auto"/>
        <w:bottom w:val="none" w:sz="0" w:space="0" w:color="auto"/>
        <w:right w:val="none" w:sz="0" w:space="0" w:color="auto"/>
      </w:divBdr>
    </w:div>
    <w:div w:id="16198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innovation-tech-tariff-technical-note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2.ppt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wyccn.org" TargetMode="External"/><Relationship Id="rId3" Type="http://schemas.openxmlformats.org/officeDocument/2006/relationships/image" Target="media/image40.wmf"/><Relationship Id="rId7" Type="http://schemas.openxmlformats.org/officeDocument/2006/relationships/image" Target="media/image50.png"/><Relationship Id="rId12" Type="http://schemas.openxmlformats.org/officeDocument/2006/relationships/hyperlink" Target="http://www.networks.nhs.uk/nhs-networks/north-yorkshire-humberside-critical-care-network" TargetMode="External"/><Relationship Id="rId2" Type="http://schemas.openxmlformats.org/officeDocument/2006/relationships/hyperlink" Target="http://www.noeccn.org.uk" TargetMode="External"/><Relationship Id="rId1" Type="http://schemas.openxmlformats.org/officeDocument/2006/relationships/image" Target="media/image4.wmf"/><Relationship Id="rId6" Type="http://schemas.openxmlformats.org/officeDocument/2006/relationships/hyperlink" Target="http://www.wyccn.org" TargetMode="External"/><Relationship Id="rId11" Type="http://schemas.openxmlformats.org/officeDocument/2006/relationships/image" Target="media/image60.jpeg"/><Relationship Id="rId5" Type="http://schemas.openxmlformats.org/officeDocument/2006/relationships/image" Target="media/image5.png"/><Relationship Id="rId10" Type="http://schemas.openxmlformats.org/officeDocument/2006/relationships/hyperlink" Target="http://www.networks.nhs.uk/nhs-networks/north-yorkshire-humberside-critical-care-network" TargetMode="External"/><Relationship Id="rId4" Type="http://schemas.openxmlformats.org/officeDocument/2006/relationships/hyperlink" Target="http://www.noeccn.org.uk" TargetMode="Externa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9075-83A1-47F9-B341-9AA4E650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Tees &amp; Hartlepool Foundation Trust</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Platten Julie (RVW) Critical Care Network</dc:creator>
  <cp:lastModifiedBy>Alison Richmond</cp:lastModifiedBy>
  <cp:revision>2</cp:revision>
  <dcterms:created xsi:type="dcterms:W3CDTF">2018-01-04T10:15:00Z</dcterms:created>
  <dcterms:modified xsi:type="dcterms:W3CDTF">2018-01-04T10:15:00Z</dcterms:modified>
</cp:coreProperties>
</file>