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E6" w:rsidRDefault="004F7B80" w:rsidP="004F7B80">
      <w:pPr>
        <w:jc w:val="center"/>
        <w:rPr>
          <w:b/>
        </w:rPr>
      </w:pPr>
      <w:bookmarkStart w:id="0" w:name="_GoBack"/>
      <w:bookmarkEnd w:id="0"/>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rsidTr="00A24A77">
        <w:tc>
          <w:tcPr>
            <w:tcW w:w="2093" w:type="dxa"/>
            <w:gridSpan w:val="2"/>
          </w:tcPr>
          <w:p w:rsidR="004F7B80" w:rsidRDefault="004F7B80" w:rsidP="004F7B80">
            <w:pPr>
              <w:rPr>
                <w:b/>
              </w:rPr>
            </w:pPr>
            <w:r>
              <w:rPr>
                <w:b/>
              </w:rPr>
              <w:t>Request made by:</w:t>
            </w:r>
          </w:p>
        </w:tc>
        <w:tc>
          <w:tcPr>
            <w:tcW w:w="4993" w:type="dxa"/>
            <w:gridSpan w:val="2"/>
          </w:tcPr>
          <w:p w:rsidR="00FF7DD4" w:rsidRDefault="00845A7B" w:rsidP="00FF7DD4">
            <w:pPr>
              <w:rPr>
                <w:lang w:eastAsia="en-GB"/>
              </w:rPr>
            </w:pPr>
            <w:hyperlink r:id="rId7" w:history="1">
              <w:r w:rsidR="00FF7DD4">
                <w:rPr>
                  <w:rStyle w:val="Hyperlink"/>
                  <w:lang w:eastAsia="en-GB"/>
                </w:rPr>
                <w:t>dawn.stephenson@lthtr.nhs.uk</w:t>
              </w:r>
            </w:hyperlink>
          </w:p>
          <w:p w:rsidR="00DE0AFF" w:rsidRPr="00B07E39" w:rsidRDefault="00DE0AFF" w:rsidP="00A24A77"/>
        </w:tc>
        <w:tc>
          <w:tcPr>
            <w:tcW w:w="2945" w:type="dxa"/>
          </w:tcPr>
          <w:p w:rsidR="004F7B80" w:rsidRDefault="004F7B80" w:rsidP="004F7B80">
            <w:pPr>
              <w:rPr>
                <w:b/>
              </w:rPr>
            </w:pPr>
            <w:r>
              <w:rPr>
                <w:b/>
              </w:rPr>
              <w:t>Responses to be sent back to:</w:t>
            </w:r>
          </w:p>
        </w:tc>
        <w:tc>
          <w:tcPr>
            <w:tcW w:w="4143" w:type="dxa"/>
          </w:tcPr>
          <w:p w:rsidR="004F7B80" w:rsidRPr="00FF7DD4" w:rsidRDefault="00845A7B" w:rsidP="00A24A77">
            <w:pPr>
              <w:rPr>
                <w:rFonts w:ascii="Calibri" w:eastAsia="Calibri" w:hAnsi="Calibri" w:cs="Times New Roman"/>
                <w:lang w:eastAsia="en-GB"/>
              </w:rPr>
            </w:pPr>
            <w:hyperlink r:id="rId8" w:history="1">
              <w:r w:rsidR="00FF7DD4" w:rsidRPr="00FF7DD4">
                <w:rPr>
                  <w:rFonts w:ascii="Calibri" w:eastAsia="Calibri" w:hAnsi="Calibri" w:cs="Times New Roman"/>
                  <w:color w:val="0000FF"/>
                  <w:u w:val="single"/>
                  <w:lang w:eastAsia="en-GB"/>
                </w:rPr>
                <w:t>dawn.stephenson@lthtr.nhs.uk</w:t>
              </w:r>
            </w:hyperlink>
          </w:p>
          <w:p w:rsidR="00B857C7" w:rsidRPr="00F351B8" w:rsidRDefault="00B857C7" w:rsidP="00A24A77"/>
        </w:tc>
      </w:tr>
      <w:tr w:rsidR="004F7B80" w:rsidTr="00A24A77">
        <w:tc>
          <w:tcPr>
            <w:tcW w:w="2093" w:type="dxa"/>
            <w:gridSpan w:val="2"/>
          </w:tcPr>
          <w:p w:rsidR="004F7B80" w:rsidRDefault="004F7B80" w:rsidP="004F7B80">
            <w:pPr>
              <w:rPr>
                <w:b/>
              </w:rPr>
            </w:pPr>
            <w:r>
              <w:rPr>
                <w:b/>
              </w:rPr>
              <w:t>Date request made:</w:t>
            </w:r>
          </w:p>
        </w:tc>
        <w:tc>
          <w:tcPr>
            <w:tcW w:w="4993" w:type="dxa"/>
            <w:gridSpan w:val="2"/>
          </w:tcPr>
          <w:p w:rsidR="00DE0AFF" w:rsidRPr="00B07E39" w:rsidRDefault="00FF7DD4" w:rsidP="00A24A77">
            <w:r>
              <w:t>01/02/2017</w:t>
            </w:r>
          </w:p>
        </w:tc>
        <w:tc>
          <w:tcPr>
            <w:tcW w:w="2945" w:type="dxa"/>
          </w:tcPr>
          <w:p w:rsidR="004F7B80" w:rsidRDefault="004F7B80" w:rsidP="004F7B80">
            <w:pPr>
              <w:rPr>
                <w:b/>
              </w:rPr>
            </w:pPr>
            <w:r>
              <w:rPr>
                <w:b/>
              </w:rPr>
              <w:t>Date sent out:</w:t>
            </w:r>
          </w:p>
        </w:tc>
        <w:tc>
          <w:tcPr>
            <w:tcW w:w="4143" w:type="dxa"/>
          </w:tcPr>
          <w:p w:rsidR="004F7B80" w:rsidRDefault="00FF7DD4" w:rsidP="00A24A77">
            <w:r>
              <w:t>01/02/2017</w:t>
            </w:r>
          </w:p>
          <w:p w:rsidR="00B857C7" w:rsidRPr="00F351B8" w:rsidRDefault="00B857C7" w:rsidP="00A24A77"/>
        </w:tc>
      </w:tr>
      <w:tr w:rsidR="004F7B80" w:rsidTr="00A24A77">
        <w:tc>
          <w:tcPr>
            <w:tcW w:w="2093" w:type="dxa"/>
            <w:gridSpan w:val="2"/>
          </w:tcPr>
          <w:p w:rsidR="004F7B80" w:rsidRDefault="004F7B80" w:rsidP="004F7B80">
            <w:pPr>
              <w:rPr>
                <w:b/>
              </w:rPr>
            </w:pPr>
            <w:r>
              <w:rPr>
                <w:b/>
              </w:rPr>
              <w:t>Details of Request:</w:t>
            </w:r>
          </w:p>
        </w:tc>
        <w:tc>
          <w:tcPr>
            <w:tcW w:w="12081" w:type="dxa"/>
            <w:gridSpan w:val="4"/>
          </w:tcPr>
          <w:p w:rsidR="004F7B80" w:rsidRDefault="00FF7DD4" w:rsidP="00FF7DD4">
            <w:pPr>
              <w:rPr>
                <w:b/>
              </w:rPr>
            </w:pPr>
            <w:r w:rsidRPr="00FF7DD4">
              <w:rPr>
                <w:rFonts w:ascii="Calibri" w:eastAsia="Calibri" w:hAnsi="Calibri" w:cs="Times New Roman"/>
              </w:rPr>
              <w:t xml:space="preserve">As you are aware we have a large number of NG tube displacements and have found that in a significant proportion of these incidents we do not repass another NG tube as they are suitable to commence oral diet and fluids.  With this in mind we met with a member of the SALT team and feel that it would be beneficial if we can develop Nurse Lead Dysphasia Screening Protocol specific for CRCU </w:t>
            </w:r>
            <w:proofErr w:type="gramStart"/>
            <w:r w:rsidRPr="00FF7DD4">
              <w:rPr>
                <w:rFonts w:ascii="Calibri" w:eastAsia="Calibri" w:hAnsi="Calibri" w:cs="Times New Roman"/>
              </w:rPr>
              <w:t>patient’s</w:t>
            </w:r>
            <w:proofErr w:type="gramEnd"/>
            <w:r w:rsidRPr="00FF7DD4">
              <w:rPr>
                <w:rFonts w:ascii="Calibri" w:eastAsia="Calibri" w:hAnsi="Calibri" w:cs="Times New Roman"/>
              </w:rPr>
              <w:t>.</w:t>
            </w:r>
            <w:r>
              <w:rPr>
                <w:rFonts w:ascii="Calibri" w:eastAsia="Calibri" w:hAnsi="Calibri" w:cs="Times New Roman"/>
              </w:rPr>
              <w:t xml:space="preserve"> </w:t>
            </w:r>
            <w:r w:rsidRPr="00FF7DD4">
              <w:rPr>
                <w:rFonts w:ascii="Calibri" w:eastAsia="Calibri" w:hAnsi="Calibri" w:cs="Times New Roman"/>
              </w:rPr>
              <w:t>Would you be able to ask other Networks what their practice is on this matter?</w:t>
            </w:r>
          </w:p>
        </w:tc>
      </w:tr>
      <w:tr w:rsidR="004F7B80" w:rsidTr="004F7B80">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24A77">
        <w:tc>
          <w:tcPr>
            <w:tcW w:w="538" w:type="dxa"/>
          </w:tcPr>
          <w:p w:rsidR="004F7B80" w:rsidRDefault="004F7B80" w:rsidP="004F7B80">
            <w:pPr>
              <w:jc w:val="center"/>
            </w:pPr>
            <w:r>
              <w:t>1</w:t>
            </w:r>
          </w:p>
        </w:tc>
        <w:tc>
          <w:tcPr>
            <w:tcW w:w="5099" w:type="dxa"/>
            <w:gridSpan w:val="2"/>
          </w:tcPr>
          <w:p w:rsidR="004F7B80" w:rsidRDefault="004F7B80" w:rsidP="00A24A77"/>
          <w:p w:rsidR="004F7B80" w:rsidRDefault="004F7B80" w:rsidP="00A24A77"/>
          <w:p w:rsidR="004F7B80" w:rsidRDefault="004F7B80" w:rsidP="00A24A77"/>
          <w:p w:rsidR="009D275B" w:rsidRDefault="009D275B" w:rsidP="009D275B">
            <w:pPr>
              <w:spacing w:before="100" w:beforeAutospacing="1" w:after="100" w:afterAutospacing="1"/>
              <w:rPr>
                <w:rFonts w:ascii="Arial" w:hAnsi="Arial" w:cs="Arial"/>
                <w:color w:val="00727C"/>
                <w:sz w:val="20"/>
                <w:szCs w:val="20"/>
                <w:lang w:eastAsia="en-GB"/>
              </w:rPr>
            </w:pPr>
            <w:r>
              <w:rPr>
                <w:rFonts w:ascii="Arial" w:hAnsi="Arial" w:cs="Arial"/>
                <w:b/>
                <w:bCs/>
                <w:color w:val="00727C"/>
                <w:sz w:val="20"/>
                <w:szCs w:val="20"/>
                <w:lang w:eastAsia="en-GB"/>
              </w:rPr>
              <w:t xml:space="preserve">Lizzy Marks </w:t>
            </w:r>
            <w:r>
              <w:rPr>
                <w:rFonts w:ascii="Arial" w:hAnsi="Arial" w:cs="Arial"/>
                <w:b/>
                <w:bCs/>
                <w:color w:val="00727C"/>
                <w:sz w:val="20"/>
                <w:szCs w:val="20"/>
                <w:lang w:eastAsia="en-GB"/>
              </w:rPr>
              <w:br/>
              <w:t xml:space="preserve">Clinical Service Manager, Speech &amp; Language Therapy </w:t>
            </w:r>
            <w:proofErr w:type="spellStart"/>
            <w:r>
              <w:rPr>
                <w:rFonts w:ascii="Arial" w:hAnsi="Arial" w:cs="Arial"/>
                <w:b/>
                <w:bCs/>
                <w:color w:val="00727C"/>
                <w:sz w:val="20"/>
                <w:szCs w:val="20"/>
                <w:lang w:eastAsia="en-GB"/>
              </w:rPr>
              <w:t>Dept</w:t>
            </w:r>
            <w:proofErr w:type="spellEnd"/>
            <w:r>
              <w:rPr>
                <w:rFonts w:ascii="Arial" w:hAnsi="Arial" w:cs="Arial"/>
                <w:b/>
                <w:bCs/>
                <w:color w:val="00727C"/>
                <w:sz w:val="20"/>
                <w:szCs w:val="20"/>
                <w:lang w:eastAsia="en-GB"/>
              </w:rPr>
              <w:t>, UCH</w:t>
            </w:r>
            <w:r>
              <w:rPr>
                <w:rFonts w:ascii="Arial" w:hAnsi="Arial" w:cs="Arial"/>
                <w:color w:val="00727C"/>
                <w:sz w:val="20"/>
                <w:szCs w:val="20"/>
                <w:lang w:eastAsia="en-GB"/>
              </w:rPr>
              <w:br/>
              <w:t>Direct Line:0203 447 9289, Fax: 0203 447 9811</w:t>
            </w:r>
            <w:r>
              <w:rPr>
                <w:rFonts w:ascii="Arial" w:hAnsi="Arial" w:cs="Arial"/>
                <w:color w:val="00727C"/>
                <w:sz w:val="20"/>
                <w:szCs w:val="20"/>
                <w:lang w:eastAsia="en-GB"/>
              </w:rPr>
              <w:br/>
              <w:t>Speech &amp; Language Therapy Department, 3</w:t>
            </w:r>
            <w:r>
              <w:rPr>
                <w:rFonts w:ascii="Arial" w:hAnsi="Arial" w:cs="Arial"/>
                <w:color w:val="00727C"/>
                <w:sz w:val="20"/>
                <w:szCs w:val="20"/>
                <w:vertAlign w:val="superscript"/>
                <w:lang w:eastAsia="en-GB"/>
              </w:rPr>
              <w:t>rd</w:t>
            </w:r>
            <w:r>
              <w:rPr>
                <w:rFonts w:ascii="Arial" w:hAnsi="Arial" w:cs="Arial"/>
                <w:color w:val="00727C"/>
                <w:sz w:val="20"/>
                <w:szCs w:val="20"/>
                <w:lang w:eastAsia="en-GB"/>
              </w:rPr>
              <w:t xml:space="preserve"> Floor East Wing, 250 Euston Road, London, NW1 2PQ </w:t>
            </w:r>
          </w:p>
          <w:p w:rsidR="004F7B80" w:rsidRDefault="004F7B80" w:rsidP="00A24A77"/>
        </w:tc>
        <w:tc>
          <w:tcPr>
            <w:tcW w:w="8537" w:type="dxa"/>
            <w:gridSpan w:val="3"/>
          </w:tcPr>
          <w:p w:rsidR="009D275B" w:rsidRDefault="009D275B" w:rsidP="009D275B">
            <w:pPr>
              <w:rPr>
                <w:color w:val="1F497D"/>
              </w:rPr>
            </w:pPr>
            <w:r>
              <w:rPr>
                <w:color w:val="1F497D"/>
              </w:rPr>
              <w:t>We only provide Dysphagia Screening Training for nurses on the Hyper Acute Stroke Unit. It is provided as a rolling programme for new staff. This patient group has a relatively predictable recovery pathway and it’s a small patient group.</w:t>
            </w:r>
          </w:p>
          <w:p w:rsidR="009D275B" w:rsidRDefault="009D275B" w:rsidP="009D275B">
            <w:pPr>
              <w:rPr>
                <w:color w:val="1F497D"/>
              </w:rPr>
            </w:pPr>
            <w:r>
              <w:rPr>
                <w:color w:val="1F497D"/>
              </w:rPr>
              <w:t>We do not provide this for any other area due to the variable nature of swallowing problems. We feel there are too many risks for staff and patients due to the wide variety of causes and diagnoses behind reasons for dysphagia, their recovery pathway and that a screen is not appropriate.  </w:t>
            </w:r>
          </w:p>
          <w:p w:rsidR="009D275B" w:rsidRDefault="009D275B" w:rsidP="009D275B">
            <w:pPr>
              <w:rPr>
                <w:color w:val="1F497D"/>
              </w:rPr>
            </w:pPr>
            <w:r>
              <w:rPr>
                <w:color w:val="1F497D"/>
              </w:rPr>
              <w:t xml:space="preserve">We believe patients need a bedside SLT evaluation of swallowing and recommendations that are individualised to the person’s specific needs. The patient will then be upgraded on follow-up, if clinically indicated. Otherwise they remain on the same guidance or are downgraded, if they have become medically unstable. </w:t>
            </w:r>
          </w:p>
          <w:p w:rsidR="009D275B" w:rsidRDefault="009D275B" w:rsidP="009D275B">
            <w:pPr>
              <w:rPr>
                <w:color w:val="1F497D"/>
              </w:rPr>
            </w:pPr>
            <w:r>
              <w:rPr>
                <w:color w:val="1F497D"/>
              </w:rPr>
              <w:t>Transitional feeding with NG and some oral feeding is often the best option</w:t>
            </w:r>
            <w:proofErr w:type="gramStart"/>
            <w:r>
              <w:rPr>
                <w:color w:val="1F497D"/>
              </w:rPr>
              <w:t>,  with</w:t>
            </w:r>
            <w:proofErr w:type="gramEnd"/>
            <w:r>
              <w:rPr>
                <w:color w:val="1F497D"/>
              </w:rPr>
              <w:t xml:space="preserve"> a combination of oral intake and NGT, as most people are unlikely to meet their nutrition and hydration needs orally. The </w:t>
            </w:r>
            <w:proofErr w:type="spellStart"/>
            <w:r>
              <w:rPr>
                <w:color w:val="1F497D"/>
              </w:rPr>
              <w:t>dietitian</w:t>
            </w:r>
            <w:proofErr w:type="spellEnd"/>
            <w:r>
              <w:rPr>
                <w:color w:val="1F497D"/>
              </w:rPr>
              <w:t xml:space="preserve"> needs to be involved also for this very reason. We believe this is best practice and will enhance recovery, prevent pressure sores, reduce bed days </w:t>
            </w:r>
            <w:proofErr w:type="spellStart"/>
            <w:r>
              <w:rPr>
                <w:color w:val="1F497D"/>
              </w:rPr>
              <w:t>etc</w:t>
            </w:r>
            <w:proofErr w:type="spellEnd"/>
            <w:r>
              <w:rPr>
                <w:color w:val="1F497D"/>
              </w:rPr>
              <w:t xml:space="preserve"> </w:t>
            </w:r>
          </w:p>
          <w:p w:rsidR="009D275B" w:rsidRDefault="009D275B" w:rsidP="009D275B">
            <w:pPr>
              <w:rPr>
                <w:color w:val="1F497D"/>
              </w:rPr>
            </w:pPr>
            <w:r>
              <w:rPr>
                <w:color w:val="1F497D"/>
              </w:rPr>
              <w:t>Ultimately, we feel the amount of effort</w:t>
            </w:r>
            <w:proofErr w:type="gramStart"/>
            <w:r>
              <w:rPr>
                <w:color w:val="1F497D"/>
              </w:rPr>
              <w:t>  required</w:t>
            </w:r>
            <w:proofErr w:type="gramEnd"/>
            <w:r>
              <w:rPr>
                <w:color w:val="1F497D"/>
              </w:rPr>
              <w:t xml:space="preserve">  to undertake nurse training, ensure they pass their competencies and maintain their skills/ audit this is actually too costly, when spread over a wide variety of clinical areas. </w:t>
            </w:r>
          </w:p>
          <w:p w:rsidR="009D275B" w:rsidRDefault="009D275B" w:rsidP="009D275B">
            <w:pPr>
              <w:rPr>
                <w:color w:val="1F497D"/>
              </w:rPr>
            </w:pPr>
          </w:p>
          <w:p w:rsidR="009D275B" w:rsidRDefault="009D275B" w:rsidP="009D275B">
            <w:pPr>
              <w:rPr>
                <w:color w:val="1F497D"/>
              </w:rPr>
            </w:pPr>
            <w:r>
              <w:rPr>
                <w:color w:val="1F497D"/>
              </w:rPr>
              <w:lastRenderedPageBreak/>
              <w:t xml:space="preserve">We found we trained staff </w:t>
            </w:r>
            <w:proofErr w:type="gramStart"/>
            <w:r>
              <w:rPr>
                <w:color w:val="1F497D"/>
              </w:rPr>
              <w:t>who</w:t>
            </w:r>
            <w:proofErr w:type="gramEnd"/>
            <w:r>
              <w:rPr>
                <w:color w:val="1F497D"/>
              </w:rPr>
              <w:t xml:space="preserve"> then left the Trust, so the cohort didn’t make a large enough group of staff to make this helpful either.</w:t>
            </w:r>
          </w:p>
          <w:p w:rsidR="009D275B" w:rsidRDefault="009D275B" w:rsidP="009D275B">
            <w:pPr>
              <w:rPr>
                <w:color w:val="1F497D"/>
              </w:rPr>
            </w:pPr>
          </w:p>
          <w:p w:rsidR="009D275B" w:rsidRDefault="009D275B" w:rsidP="009D275B">
            <w:r>
              <w:rPr>
                <w:color w:val="1F497D"/>
              </w:rPr>
              <w:t xml:space="preserve">Is </w:t>
            </w:r>
            <w:r>
              <w:t xml:space="preserve">CRCU Critical Care? Those with delirium, </w:t>
            </w:r>
            <w:proofErr w:type="spellStart"/>
            <w:proofErr w:type="gramStart"/>
            <w:r>
              <w:t>traches</w:t>
            </w:r>
            <w:proofErr w:type="spellEnd"/>
            <w:r>
              <w:t xml:space="preserve">  and</w:t>
            </w:r>
            <w:proofErr w:type="gramEnd"/>
            <w:r>
              <w:t>/ or intubation trauma are a whole different group and need specialist SLT involvement, in my opinion.</w:t>
            </w:r>
          </w:p>
          <w:p w:rsidR="009D275B" w:rsidRDefault="009D275B" w:rsidP="009D275B"/>
          <w:p w:rsidR="009D275B" w:rsidRDefault="009D275B" w:rsidP="009D275B">
            <w:r>
              <w:t>All the best and kind regards</w:t>
            </w:r>
          </w:p>
          <w:p w:rsidR="009D275B" w:rsidRDefault="009D275B" w:rsidP="009D275B">
            <w:r>
              <w:t>Lizzy</w:t>
            </w:r>
          </w:p>
          <w:p w:rsidR="004F7B80" w:rsidRDefault="004F7B80" w:rsidP="00A24A77"/>
        </w:tc>
      </w:tr>
      <w:tr w:rsidR="004F7B80" w:rsidTr="00A24A77">
        <w:tc>
          <w:tcPr>
            <w:tcW w:w="538" w:type="dxa"/>
          </w:tcPr>
          <w:p w:rsidR="004F7B80" w:rsidRDefault="004F7B80" w:rsidP="004F7B80">
            <w:pPr>
              <w:jc w:val="center"/>
            </w:pPr>
            <w:r>
              <w:lastRenderedPageBreak/>
              <w:t>2</w:t>
            </w:r>
          </w:p>
        </w:tc>
        <w:tc>
          <w:tcPr>
            <w:tcW w:w="5099" w:type="dxa"/>
            <w:gridSpan w:val="2"/>
          </w:tcPr>
          <w:p w:rsidR="004F7B80" w:rsidRDefault="004F7B80" w:rsidP="00A24A77"/>
          <w:p w:rsidR="004F7B80" w:rsidRDefault="004F7B80" w:rsidP="00A24A77"/>
          <w:p w:rsidR="00F73009" w:rsidRDefault="00F73009" w:rsidP="00F73009">
            <w:r>
              <w:t>Trish Rowan</w:t>
            </w:r>
          </w:p>
          <w:p w:rsidR="00F73009" w:rsidRDefault="00F73009" w:rsidP="00F73009">
            <w:r>
              <w:t>LSIL</w:t>
            </w:r>
          </w:p>
          <w:p w:rsidR="00F73009" w:rsidRDefault="00F73009" w:rsidP="00F73009">
            <w:r>
              <w:t>RLUHT</w:t>
            </w:r>
          </w:p>
          <w:p w:rsidR="004F7B80" w:rsidRDefault="004F7B80" w:rsidP="00A24A77"/>
          <w:p w:rsidR="004F7B80" w:rsidRDefault="004F7B80" w:rsidP="00A24A77"/>
        </w:tc>
        <w:tc>
          <w:tcPr>
            <w:tcW w:w="8537" w:type="dxa"/>
            <w:gridSpan w:val="3"/>
          </w:tcPr>
          <w:p w:rsidR="00F73009" w:rsidRDefault="00F73009" w:rsidP="00F73009">
            <w:r>
              <w:t>We did look into this but at present we rely on SALT to do all assessments. Our team attend daily if needed and it seems to work well here.</w:t>
            </w:r>
          </w:p>
          <w:p w:rsidR="004F7B80" w:rsidRDefault="004F7B80" w:rsidP="00A24A77"/>
        </w:tc>
      </w:tr>
      <w:tr w:rsidR="004F7B80" w:rsidTr="00A24A77">
        <w:tc>
          <w:tcPr>
            <w:tcW w:w="538" w:type="dxa"/>
          </w:tcPr>
          <w:p w:rsidR="004F7B80" w:rsidRDefault="004F7B80" w:rsidP="004F7B80">
            <w:pPr>
              <w:jc w:val="center"/>
            </w:pPr>
            <w:r>
              <w:t>3</w:t>
            </w:r>
          </w:p>
        </w:tc>
        <w:tc>
          <w:tcPr>
            <w:tcW w:w="5099" w:type="dxa"/>
            <w:gridSpan w:val="2"/>
          </w:tcPr>
          <w:p w:rsidR="004F7B80" w:rsidRDefault="004F7B80" w:rsidP="00A24A77"/>
          <w:p w:rsidR="006A4123" w:rsidRDefault="006A4123" w:rsidP="006A4123">
            <w:pPr>
              <w:pStyle w:val="NormalWeb"/>
              <w:rPr>
                <w:rFonts w:ascii="Tahoma" w:hAnsi="Tahoma" w:cs="Tahoma"/>
                <w:color w:val="000000"/>
                <w:sz w:val="20"/>
                <w:szCs w:val="20"/>
              </w:rPr>
            </w:pPr>
            <w:r>
              <w:rPr>
                <w:rFonts w:ascii="Tahoma" w:hAnsi="Tahoma" w:cs="Tahoma"/>
                <w:color w:val="000000"/>
                <w:sz w:val="20"/>
                <w:szCs w:val="20"/>
              </w:rPr>
              <w:t>Lianne Harrison</w:t>
            </w:r>
          </w:p>
          <w:p w:rsidR="006A4123" w:rsidRDefault="006A4123" w:rsidP="006A4123">
            <w:pPr>
              <w:pStyle w:val="NormalWeb"/>
              <w:rPr>
                <w:rFonts w:ascii="Tahoma" w:hAnsi="Tahoma" w:cs="Tahoma"/>
                <w:color w:val="000000"/>
                <w:sz w:val="20"/>
                <w:szCs w:val="20"/>
              </w:rPr>
            </w:pPr>
            <w:r>
              <w:rPr>
                <w:rFonts w:ascii="Tahoma" w:hAnsi="Tahoma" w:cs="Tahoma"/>
                <w:color w:val="000000"/>
                <w:sz w:val="20"/>
                <w:szCs w:val="20"/>
              </w:rPr>
              <w:t>Blackpool Critical Care</w:t>
            </w:r>
          </w:p>
          <w:p w:rsidR="006A4123" w:rsidRDefault="006A4123" w:rsidP="006A4123">
            <w:pPr>
              <w:pStyle w:val="NormalWeb"/>
              <w:rPr>
                <w:rFonts w:ascii="Tahoma" w:hAnsi="Tahoma" w:cs="Tahoma"/>
                <w:color w:val="000000"/>
                <w:sz w:val="20"/>
                <w:szCs w:val="20"/>
              </w:rPr>
            </w:pPr>
            <w:r>
              <w:rPr>
                <w:rFonts w:ascii="Tahoma" w:hAnsi="Tahoma" w:cs="Tahoma"/>
                <w:color w:val="000000"/>
                <w:sz w:val="20"/>
                <w:szCs w:val="20"/>
              </w:rPr>
              <w:t xml:space="preserve">Sister/ </w:t>
            </w:r>
            <w:proofErr w:type="spellStart"/>
            <w:r>
              <w:rPr>
                <w:rFonts w:ascii="Tahoma" w:hAnsi="Tahoma" w:cs="Tahoma"/>
                <w:color w:val="000000"/>
                <w:sz w:val="20"/>
                <w:szCs w:val="20"/>
              </w:rPr>
              <w:t>Quil</w:t>
            </w:r>
            <w:proofErr w:type="spellEnd"/>
          </w:p>
          <w:p w:rsidR="004F7B80" w:rsidRDefault="004F7B80" w:rsidP="00A24A77"/>
          <w:p w:rsidR="004F7B80" w:rsidRDefault="004F7B80" w:rsidP="00A24A77"/>
          <w:p w:rsidR="004F7B80" w:rsidRDefault="004F7B80" w:rsidP="00A24A77"/>
        </w:tc>
        <w:tc>
          <w:tcPr>
            <w:tcW w:w="8537" w:type="dxa"/>
            <w:gridSpan w:val="3"/>
          </w:tcPr>
          <w:p w:rsidR="006A4123" w:rsidRDefault="006A4123" w:rsidP="006A4123">
            <w:pPr>
              <w:pStyle w:val="NormalWeb"/>
              <w:rPr>
                <w:rFonts w:ascii="Tahoma" w:hAnsi="Tahoma" w:cs="Tahoma"/>
                <w:color w:val="000000"/>
                <w:sz w:val="20"/>
                <w:szCs w:val="20"/>
              </w:rPr>
            </w:pPr>
            <w:proofErr w:type="gramStart"/>
            <w:r>
              <w:rPr>
                <w:rFonts w:ascii="Tahoma" w:hAnsi="Tahoma" w:cs="Tahoma"/>
                <w:color w:val="000000"/>
                <w:sz w:val="20"/>
                <w:szCs w:val="20"/>
              </w:rPr>
              <w:t>at</w:t>
            </w:r>
            <w:proofErr w:type="gramEnd"/>
            <w:r>
              <w:rPr>
                <w:rFonts w:ascii="Tahoma" w:hAnsi="Tahoma" w:cs="Tahoma"/>
                <w:color w:val="000000"/>
                <w:sz w:val="20"/>
                <w:szCs w:val="20"/>
              </w:rPr>
              <w:t xml:space="preserve"> Blackpool we don't have a nurse led dysphasia screening protocol and all of our assessments are done by SALT. This causes a problem when assessments </w:t>
            </w:r>
            <w:proofErr w:type="spellStart"/>
            <w:proofErr w:type="gramStart"/>
            <w:r>
              <w:rPr>
                <w:rFonts w:ascii="Tahoma" w:hAnsi="Tahoma" w:cs="Tahoma"/>
                <w:color w:val="000000"/>
                <w:sz w:val="20"/>
                <w:szCs w:val="20"/>
              </w:rPr>
              <w:t>cant</w:t>
            </w:r>
            <w:proofErr w:type="spellEnd"/>
            <w:proofErr w:type="gramEnd"/>
            <w:r>
              <w:rPr>
                <w:rFonts w:ascii="Tahoma" w:hAnsi="Tahoma" w:cs="Tahoma"/>
                <w:color w:val="000000"/>
                <w:sz w:val="20"/>
                <w:szCs w:val="20"/>
              </w:rPr>
              <w:t xml:space="preserve"> be done over the weekend </w:t>
            </w:r>
            <w:proofErr w:type="spellStart"/>
            <w:r>
              <w:rPr>
                <w:rFonts w:ascii="Tahoma" w:hAnsi="Tahoma" w:cs="Tahoma"/>
                <w:color w:val="000000"/>
                <w:sz w:val="20"/>
                <w:szCs w:val="20"/>
              </w:rPr>
              <w:t>etc</w:t>
            </w:r>
            <w:proofErr w:type="spellEnd"/>
            <w:r>
              <w:rPr>
                <w:rFonts w:ascii="Tahoma" w:hAnsi="Tahoma" w:cs="Tahoma"/>
                <w:color w:val="000000"/>
                <w:sz w:val="20"/>
                <w:szCs w:val="20"/>
              </w:rPr>
              <w:t xml:space="preserve"> so would be very interested to see if this is something that is implemented.</w:t>
            </w:r>
          </w:p>
          <w:p w:rsidR="004F7B80" w:rsidRDefault="004F7B80" w:rsidP="00A24A77"/>
        </w:tc>
      </w:tr>
      <w:tr w:rsidR="004F7B80" w:rsidTr="00A24A77">
        <w:tc>
          <w:tcPr>
            <w:tcW w:w="538" w:type="dxa"/>
          </w:tcPr>
          <w:p w:rsidR="004F7B80" w:rsidRDefault="004F7B80" w:rsidP="004F7B80">
            <w:pPr>
              <w:jc w:val="center"/>
            </w:pPr>
            <w:r>
              <w:t>4</w:t>
            </w:r>
          </w:p>
        </w:tc>
        <w:tc>
          <w:tcPr>
            <w:tcW w:w="5099" w:type="dxa"/>
            <w:gridSpan w:val="2"/>
          </w:tcPr>
          <w:p w:rsidR="00DF2D70" w:rsidRDefault="00DF2D70" w:rsidP="00DF2D70">
            <w:pPr>
              <w:rPr>
                <w:rFonts w:ascii="Freestyle Script" w:hAnsi="Freestyle Script"/>
                <w:b/>
                <w:bCs/>
                <w:i/>
                <w:iCs/>
                <w:color w:val="403152"/>
                <w:sz w:val="44"/>
                <w:szCs w:val="44"/>
                <w:lang w:eastAsia="en-GB"/>
              </w:rPr>
            </w:pPr>
            <w:r>
              <w:rPr>
                <w:rFonts w:ascii="Freestyle Script" w:hAnsi="Freestyle Script"/>
                <w:b/>
                <w:bCs/>
                <w:i/>
                <w:iCs/>
                <w:color w:val="403152"/>
                <w:sz w:val="44"/>
                <w:szCs w:val="44"/>
                <w:lang w:eastAsia="en-GB"/>
              </w:rPr>
              <w:t>Karen Paisley</w:t>
            </w:r>
          </w:p>
          <w:p w:rsidR="00DF2D70" w:rsidRDefault="00DF2D70" w:rsidP="00DF2D70">
            <w:pPr>
              <w:rPr>
                <w:rFonts w:ascii="Calibri" w:hAnsi="Calibri"/>
                <w:color w:val="000000"/>
              </w:rPr>
            </w:pPr>
            <w:r>
              <w:rPr>
                <w:rFonts w:ascii="Calibri" w:hAnsi="Calibri"/>
              </w:rPr>
              <w:t>(1 day a week) Local Service Improvement Lead</w:t>
            </w:r>
          </w:p>
          <w:p w:rsidR="00DF2D70" w:rsidRDefault="00DF2D70" w:rsidP="00DF2D70">
            <w:pPr>
              <w:rPr>
                <w:rFonts w:ascii="Calibri" w:hAnsi="Calibri"/>
              </w:rPr>
            </w:pPr>
            <w:r>
              <w:rPr>
                <w:rFonts w:ascii="Calibri" w:hAnsi="Calibri"/>
              </w:rPr>
              <w:t>Critical Care.</w:t>
            </w:r>
          </w:p>
          <w:p w:rsidR="00DF2D70" w:rsidRDefault="00DF2D70" w:rsidP="00DF2D70">
            <w:pPr>
              <w:rPr>
                <w:rFonts w:ascii="Calibri" w:hAnsi="Calibri"/>
              </w:rPr>
            </w:pPr>
            <w:r>
              <w:rPr>
                <w:rFonts w:ascii="Calibri" w:hAnsi="Calibri"/>
              </w:rPr>
              <w:t>Southport and Ormskirk NHS Trust</w:t>
            </w:r>
          </w:p>
          <w:p w:rsidR="00DF2D70" w:rsidRDefault="00DF2D70" w:rsidP="00DF2D70">
            <w:pPr>
              <w:rPr>
                <w:rFonts w:ascii="Calibri" w:hAnsi="Calibri"/>
              </w:rPr>
            </w:pPr>
            <w:r>
              <w:rPr>
                <w:rFonts w:ascii="Calibri" w:hAnsi="Calibri"/>
              </w:rPr>
              <w:t>Tel 01704 704218</w:t>
            </w:r>
            <w:r>
              <w:rPr>
                <w:rFonts w:ascii="Calibri" w:hAnsi="Calibri"/>
              </w:rPr>
              <w:br/>
              <w:t xml:space="preserve">Email </w:t>
            </w:r>
            <w:hyperlink r:id="rId9" w:history="1">
              <w:r>
                <w:rPr>
                  <w:rStyle w:val="Hyperlink"/>
                  <w:rFonts w:ascii="Calibri" w:hAnsi="Calibri"/>
                </w:rPr>
                <w:t>kpaisley@nhs.net</w:t>
              </w:r>
            </w:hyperlink>
          </w:p>
          <w:p w:rsidR="004F7B80" w:rsidRDefault="004F7B80" w:rsidP="00A24A77"/>
          <w:p w:rsidR="004F7B80" w:rsidRDefault="004F7B80" w:rsidP="00A24A77"/>
        </w:tc>
        <w:tc>
          <w:tcPr>
            <w:tcW w:w="8537" w:type="dxa"/>
            <w:gridSpan w:val="3"/>
          </w:tcPr>
          <w:p w:rsidR="00DF2D70" w:rsidRDefault="00DF2D70" w:rsidP="00DF2D70">
            <w:r>
              <w:lastRenderedPageBreak/>
              <w:t>At Southport only the SALT team are happy to do this, as they feel they have the years of training to assess more efficiently. We tried to assess are own patient, however the SALT team objected.  </w:t>
            </w:r>
          </w:p>
          <w:p w:rsidR="004F7B80" w:rsidRDefault="004F7B80" w:rsidP="00A24A77"/>
        </w:tc>
      </w:tr>
      <w:tr w:rsidR="004F7B80" w:rsidTr="00A24A77">
        <w:tc>
          <w:tcPr>
            <w:tcW w:w="538" w:type="dxa"/>
          </w:tcPr>
          <w:p w:rsidR="004F7B80" w:rsidRDefault="004F7B80" w:rsidP="004F7B80">
            <w:pPr>
              <w:jc w:val="center"/>
            </w:pPr>
            <w:r>
              <w:lastRenderedPageBreak/>
              <w:t>5</w:t>
            </w:r>
          </w:p>
        </w:tc>
        <w:tc>
          <w:tcPr>
            <w:tcW w:w="5099" w:type="dxa"/>
            <w:gridSpan w:val="2"/>
          </w:tcPr>
          <w:p w:rsidR="004F7B80" w:rsidRDefault="004F7B80" w:rsidP="00A24A77"/>
          <w:p w:rsidR="00E21248" w:rsidRDefault="00E21248" w:rsidP="00E21248">
            <w:pPr>
              <w:rPr>
                <w:color w:val="000000"/>
                <w:lang w:eastAsia="en-GB"/>
              </w:rPr>
            </w:pPr>
            <w:r>
              <w:rPr>
                <w:color w:val="000000"/>
                <w:lang w:eastAsia="en-GB"/>
              </w:rPr>
              <w:t>Claire Mills</w:t>
            </w:r>
          </w:p>
          <w:p w:rsidR="00E21248" w:rsidRDefault="00E21248" w:rsidP="00E21248">
            <w:pPr>
              <w:rPr>
                <w:color w:val="000000"/>
                <w:lang w:eastAsia="en-GB"/>
              </w:rPr>
            </w:pPr>
            <w:r>
              <w:rPr>
                <w:color w:val="000000"/>
                <w:lang w:eastAsia="en-GB"/>
              </w:rPr>
              <w:t>SLT Critical Care Lead</w:t>
            </w:r>
          </w:p>
          <w:p w:rsidR="00E21248" w:rsidRDefault="00E21248" w:rsidP="00E21248">
            <w:pPr>
              <w:rPr>
                <w:color w:val="000000"/>
                <w:lang w:eastAsia="en-GB"/>
              </w:rPr>
            </w:pPr>
            <w:r>
              <w:rPr>
                <w:color w:val="000000"/>
                <w:lang w:eastAsia="en-GB"/>
              </w:rPr>
              <w:t>Speech and Language Therapy Department</w:t>
            </w:r>
          </w:p>
          <w:p w:rsidR="00E21248" w:rsidRDefault="00E21248" w:rsidP="00E21248">
            <w:pPr>
              <w:rPr>
                <w:color w:val="000000"/>
                <w:lang w:eastAsia="en-GB"/>
              </w:rPr>
            </w:pPr>
            <w:r>
              <w:rPr>
                <w:color w:val="000000"/>
                <w:lang w:eastAsia="en-GB"/>
              </w:rPr>
              <w:t xml:space="preserve">Block 11, E Floor, </w:t>
            </w:r>
            <w:proofErr w:type="spellStart"/>
            <w:r>
              <w:rPr>
                <w:color w:val="000000"/>
                <w:lang w:eastAsia="en-GB"/>
              </w:rPr>
              <w:t>Brotherton</w:t>
            </w:r>
            <w:proofErr w:type="spellEnd"/>
            <w:r>
              <w:rPr>
                <w:color w:val="000000"/>
                <w:lang w:eastAsia="en-GB"/>
              </w:rPr>
              <w:t xml:space="preserve"> Wing</w:t>
            </w:r>
          </w:p>
          <w:p w:rsidR="00E21248" w:rsidRDefault="00E21248" w:rsidP="00E21248">
            <w:pPr>
              <w:rPr>
                <w:color w:val="000000"/>
                <w:lang w:eastAsia="en-GB"/>
              </w:rPr>
            </w:pPr>
            <w:r>
              <w:rPr>
                <w:color w:val="000000"/>
                <w:lang w:eastAsia="en-GB"/>
              </w:rPr>
              <w:t>Leeds General Infirmary</w:t>
            </w:r>
          </w:p>
          <w:p w:rsidR="00E21248" w:rsidRDefault="00E21248" w:rsidP="00E21248">
            <w:pPr>
              <w:rPr>
                <w:color w:val="000000"/>
                <w:lang w:eastAsia="en-GB"/>
              </w:rPr>
            </w:pPr>
            <w:r>
              <w:rPr>
                <w:color w:val="000000"/>
                <w:lang w:eastAsia="en-GB"/>
              </w:rPr>
              <w:t>LS1 3EX</w:t>
            </w:r>
          </w:p>
          <w:p w:rsidR="00E21248" w:rsidRDefault="00E21248" w:rsidP="00E21248">
            <w:pPr>
              <w:rPr>
                <w:color w:val="000000"/>
                <w:lang w:eastAsia="en-GB"/>
              </w:rPr>
            </w:pPr>
            <w:r>
              <w:rPr>
                <w:color w:val="000000"/>
                <w:lang w:eastAsia="en-GB"/>
              </w:rPr>
              <w:t>Telephone: 0113 3923897</w:t>
            </w:r>
          </w:p>
          <w:p w:rsidR="00E21248" w:rsidRDefault="00E21248" w:rsidP="00E21248">
            <w:pPr>
              <w:rPr>
                <w:color w:val="000000"/>
                <w:lang w:eastAsia="en-GB"/>
              </w:rPr>
            </w:pPr>
            <w:r>
              <w:rPr>
                <w:color w:val="000000"/>
                <w:lang w:eastAsia="en-GB"/>
              </w:rPr>
              <w:t>Bleep: 4609</w:t>
            </w:r>
          </w:p>
          <w:p w:rsidR="00E21248" w:rsidRDefault="00E21248" w:rsidP="00E21248">
            <w:pPr>
              <w:rPr>
                <w:color w:val="000000"/>
                <w:lang w:eastAsia="en-GB"/>
              </w:rPr>
            </w:pPr>
            <w:r>
              <w:rPr>
                <w:color w:val="000000"/>
                <w:lang w:eastAsia="en-GB"/>
              </w:rPr>
              <w:t xml:space="preserve">Email: </w:t>
            </w:r>
            <w:hyperlink r:id="rId10" w:history="1">
              <w:r>
                <w:rPr>
                  <w:rStyle w:val="Hyperlink"/>
                  <w:lang w:eastAsia="en-GB"/>
                </w:rPr>
                <w:t>claire.mills13@nhs.net</w:t>
              </w:r>
            </w:hyperlink>
            <w:r>
              <w:rPr>
                <w:color w:val="000000"/>
                <w:lang w:eastAsia="en-GB"/>
              </w:rPr>
              <w:t xml:space="preserve"> </w:t>
            </w:r>
          </w:p>
          <w:p w:rsidR="00DE0AFF" w:rsidRDefault="00DE0AFF" w:rsidP="00A24A77"/>
          <w:p w:rsidR="004F7B80" w:rsidRDefault="004F7B80" w:rsidP="00A24A77"/>
        </w:tc>
        <w:tc>
          <w:tcPr>
            <w:tcW w:w="8537" w:type="dxa"/>
            <w:gridSpan w:val="3"/>
          </w:tcPr>
          <w:p w:rsidR="00E21248" w:rsidRDefault="00E21248" w:rsidP="00E21248">
            <w:pPr>
              <w:rPr>
                <w:color w:val="1F497D"/>
              </w:rPr>
            </w:pPr>
            <w:r>
              <w:rPr>
                <w:color w:val="1F497D"/>
              </w:rPr>
              <w:t xml:space="preserve">I received </w:t>
            </w:r>
            <w:proofErr w:type="gramStart"/>
            <w:r>
              <w:rPr>
                <w:color w:val="1F497D"/>
              </w:rPr>
              <w:t>a your</w:t>
            </w:r>
            <w:proofErr w:type="gramEnd"/>
            <w:r>
              <w:rPr>
                <w:color w:val="1F497D"/>
              </w:rPr>
              <w:t xml:space="preserve"> message about a dysphagia screen from one of our Clinical Quality Practitioners. I am in the process of developing a post-extubation dysphagia screen for nurses. I’ve had some feedback from nursing staff and need to make some changes and then trial it on one of our units. </w:t>
            </w:r>
          </w:p>
          <w:p w:rsidR="00E21248" w:rsidRDefault="00E21248" w:rsidP="00E21248">
            <w:pPr>
              <w:rPr>
                <w:color w:val="1F497D"/>
              </w:rPr>
            </w:pPr>
          </w:p>
          <w:p w:rsidR="00E21248" w:rsidRDefault="00E21248" w:rsidP="00E21248">
            <w:pPr>
              <w:rPr>
                <w:color w:val="1F497D"/>
              </w:rPr>
            </w:pPr>
            <w:r>
              <w:rPr>
                <w:color w:val="1F497D"/>
              </w:rPr>
              <w:t>I’d be more than happy to share the screen once it’s finished. However, I’m afraid that it’s going to be a little while as I have too many projects on the go at once. If you hear back from any other hospitals I’d be really interested to see what other units are using.</w:t>
            </w:r>
          </w:p>
          <w:p w:rsidR="004F7B80" w:rsidRDefault="004F7B80" w:rsidP="00A24A77"/>
        </w:tc>
      </w:tr>
      <w:tr w:rsidR="004F7B80" w:rsidTr="00A24A77">
        <w:tc>
          <w:tcPr>
            <w:tcW w:w="538" w:type="dxa"/>
          </w:tcPr>
          <w:p w:rsidR="004F7B80" w:rsidRDefault="004F7B80" w:rsidP="004F7B80">
            <w:pPr>
              <w:jc w:val="center"/>
            </w:pPr>
            <w:r>
              <w:t>6</w:t>
            </w:r>
          </w:p>
        </w:tc>
        <w:tc>
          <w:tcPr>
            <w:tcW w:w="5099" w:type="dxa"/>
            <w:gridSpan w:val="2"/>
          </w:tcPr>
          <w:p w:rsidR="004F7B80" w:rsidRDefault="004F7B80" w:rsidP="00A24A77"/>
          <w:p w:rsidR="004F7B80" w:rsidRDefault="004F7B80" w:rsidP="00A24A77"/>
          <w:p w:rsidR="004F7B80" w:rsidRDefault="004F7B80" w:rsidP="00A24A77"/>
          <w:p w:rsidR="008D17D5" w:rsidRDefault="008D17D5" w:rsidP="008D17D5">
            <w:pPr>
              <w:rPr>
                <w:b/>
                <w:bCs/>
                <w:color w:val="1F497D"/>
              </w:rPr>
            </w:pPr>
            <w:r>
              <w:rPr>
                <w:b/>
                <w:bCs/>
                <w:color w:val="1F497D"/>
              </w:rPr>
              <w:t>Karen Burke</w:t>
            </w:r>
          </w:p>
          <w:p w:rsidR="008D17D5" w:rsidRDefault="008D17D5" w:rsidP="008D17D5">
            <w:pPr>
              <w:rPr>
                <w:b/>
                <w:bCs/>
                <w:color w:val="1F497D"/>
              </w:rPr>
            </w:pPr>
            <w:r>
              <w:rPr>
                <w:b/>
                <w:bCs/>
                <w:color w:val="1F497D"/>
              </w:rPr>
              <w:t>Speech and Language Therapist</w:t>
            </w:r>
          </w:p>
          <w:p w:rsidR="008D17D5" w:rsidRDefault="008D17D5" w:rsidP="008D17D5">
            <w:pPr>
              <w:rPr>
                <w:b/>
                <w:bCs/>
                <w:color w:val="005DB0"/>
                <w:sz w:val="18"/>
                <w:szCs w:val="18"/>
              </w:rPr>
            </w:pPr>
            <w:r>
              <w:rPr>
                <w:rFonts w:ascii="Arial" w:hAnsi="Arial" w:cs="Arial"/>
                <w:b/>
                <w:bCs/>
                <w:i/>
                <w:iCs/>
                <w:color w:val="808080"/>
                <w:sz w:val="20"/>
                <w:szCs w:val="20"/>
                <w:shd w:val="clear" w:color="auto" w:fill="005AB5"/>
                <w:lang w:val="en-US"/>
              </w:rPr>
              <w:t> </w:t>
            </w:r>
            <w:r>
              <w:rPr>
                <w:b/>
                <w:bCs/>
                <w:i/>
                <w:iCs/>
                <w:color w:val="FFFFFF"/>
                <w:sz w:val="18"/>
                <w:szCs w:val="18"/>
                <w:shd w:val="clear" w:color="auto" w:fill="005AB5"/>
                <w:lang w:val="en-US"/>
              </w:rPr>
              <w:t>NHS</w:t>
            </w:r>
            <w:r>
              <w:rPr>
                <w:b/>
                <w:bCs/>
                <w:i/>
                <w:iCs/>
                <w:color w:val="808080"/>
                <w:sz w:val="18"/>
                <w:szCs w:val="18"/>
                <w:shd w:val="clear" w:color="auto" w:fill="005AB5"/>
                <w:lang w:val="en-US"/>
              </w:rPr>
              <w:t xml:space="preserve"> </w:t>
            </w:r>
            <w:r>
              <w:rPr>
                <w:b/>
                <w:bCs/>
                <w:color w:val="0063BE"/>
                <w:sz w:val="18"/>
                <w:szCs w:val="18"/>
                <w:lang w:val="en-US"/>
              </w:rPr>
              <w:t xml:space="preserve"> Frimley Health </w:t>
            </w:r>
            <w:r>
              <w:rPr>
                <w:b/>
                <w:bCs/>
                <w:color w:val="005DB0"/>
                <w:sz w:val="18"/>
                <w:szCs w:val="18"/>
              </w:rPr>
              <w:t>Foundation Trust</w:t>
            </w:r>
          </w:p>
          <w:p w:rsidR="008D17D5" w:rsidRDefault="008D17D5" w:rsidP="008D17D5">
            <w:pPr>
              <w:rPr>
                <w:color w:val="1F497D"/>
                <w:sz w:val="18"/>
                <w:szCs w:val="18"/>
              </w:rPr>
            </w:pPr>
            <w:r>
              <w:rPr>
                <w:color w:val="1F497D"/>
                <w:sz w:val="18"/>
                <w:szCs w:val="18"/>
              </w:rPr>
              <w:t>Frimley Park Hospital</w:t>
            </w:r>
          </w:p>
          <w:p w:rsidR="008D17D5" w:rsidRDefault="008D17D5" w:rsidP="008D17D5">
            <w:pPr>
              <w:rPr>
                <w:color w:val="1F497D"/>
                <w:sz w:val="18"/>
                <w:szCs w:val="18"/>
              </w:rPr>
            </w:pPr>
            <w:r>
              <w:rPr>
                <w:color w:val="1F497D"/>
                <w:sz w:val="18"/>
                <w:szCs w:val="18"/>
              </w:rPr>
              <w:t>Portsmouth Road</w:t>
            </w:r>
          </w:p>
          <w:p w:rsidR="008D17D5" w:rsidRDefault="008D17D5" w:rsidP="008D17D5">
            <w:pPr>
              <w:rPr>
                <w:color w:val="1F497D"/>
                <w:sz w:val="18"/>
                <w:szCs w:val="18"/>
              </w:rPr>
            </w:pPr>
            <w:r>
              <w:rPr>
                <w:color w:val="1F497D"/>
                <w:sz w:val="18"/>
                <w:szCs w:val="18"/>
              </w:rPr>
              <w:t>Frimley</w:t>
            </w:r>
          </w:p>
          <w:p w:rsidR="008D17D5" w:rsidRDefault="008D17D5" w:rsidP="008D17D5">
            <w:pPr>
              <w:rPr>
                <w:color w:val="1F497D"/>
                <w:sz w:val="18"/>
                <w:szCs w:val="18"/>
              </w:rPr>
            </w:pPr>
            <w:r>
              <w:rPr>
                <w:color w:val="1F497D"/>
                <w:sz w:val="18"/>
                <w:szCs w:val="18"/>
              </w:rPr>
              <w:t>Surrey GU16 7UJ</w:t>
            </w:r>
          </w:p>
          <w:p w:rsidR="008D17D5" w:rsidRDefault="008D17D5" w:rsidP="008D17D5">
            <w:pPr>
              <w:rPr>
                <w:color w:val="1F497D"/>
                <w:sz w:val="18"/>
                <w:szCs w:val="18"/>
              </w:rPr>
            </w:pPr>
          </w:p>
          <w:p w:rsidR="008D17D5" w:rsidRDefault="008D17D5" w:rsidP="008D17D5">
            <w:pPr>
              <w:rPr>
                <w:rFonts w:ascii="Arial" w:hAnsi="Arial" w:cs="Arial"/>
                <w:color w:val="1F497D"/>
                <w:sz w:val="18"/>
                <w:szCs w:val="18"/>
              </w:rPr>
            </w:pPr>
            <w:r>
              <w:rPr>
                <w:rFonts w:ascii="Wingdings" w:hAnsi="Wingdings"/>
                <w:color w:val="000000"/>
                <w:sz w:val="18"/>
                <w:szCs w:val="18"/>
                <w:lang w:val="en-US"/>
              </w:rPr>
              <w:t></w:t>
            </w:r>
            <w:r>
              <w:rPr>
                <w:rFonts w:ascii="Wingdings" w:hAnsi="Wingdings"/>
                <w:color w:val="000000"/>
                <w:sz w:val="18"/>
                <w:szCs w:val="18"/>
                <w:lang w:val="en-US"/>
              </w:rPr>
              <w:t></w:t>
            </w:r>
            <w:r>
              <w:rPr>
                <w:rFonts w:ascii="Arial" w:hAnsi="Arial" w:cs="Arial"/>
                <w:color w:val="1F497D"/>
                <w:sz w:val="18"/>
                <w:szCs w:val="18"/>
              </w:rPr>
              <w:t>01276 604369</w:t>
            </w:r>
          </w:p>
          <w:p w:rsidR="008D17D5" w:rsidRDefault="008D17D5" w:rsidP="008D17D5">
            <w:pPr>
              <w:rPr>
                <w:rFonts w:ascii="Tahoma" w:hAnsi="Tahoma" w:cs="Tahoma"/>
                <w:color w:val="000000"/>
                <w:sz w:val="18"/>
                <w:szCs w:val="18"/>
              </w:rPr>
            </w:pPr>
            <w:r>
              <w:rPr>
                <w:rFonts w:ascii="Wingdings" w:hAnsi="Wingdings"/>
                <w:color w:val="1F497D"/>
                <w:sz w:val="18"/>
                <w:szCs w:val="18"/>
                <w:lang w:val="en-US"/>
              </w:rPr>
              <w:t></w:t>
            </w:r>
            <w:r>
              <w:rPr>
                <w:rFonts w:ascii="Wingdings" w:hAnsi="Wingdings"/>
                <w:color w:val="1F497D"/>
                <w:sz w:val="18"/>
                <w:szCs w:val="18"/>
                <w:lang w:val="en-US"/>
              </w:rPr>
              <w:t></w:t>
            </w:r>
            <w:r>
              <w:rPr>
                <w:rFonts w:ascii="Tahoma" w:hAnsi="Tahoma" w:cs="Tahoma"/>
                <w:color w:val="0000FF"/>
                <w:sz w:val="18"/>
                <w:szCs w:val="18"/>
                <w:u w:val="single"/>
              </w:rPr>
              <w:t>karen.burke@fhft.nhs.uk</w:t>
            </w:r>
          </w:p>
          <w:p w:rsidR="008D17D5" w:rsidRDefault="008D17D5" w:rsidP="008D17D5">
            <w:pPr>
              <w:rPr>
                <w:rFonts w:ascii="Calibri" w:hAnsi="Calibri" w:cs="Times New Roman"/>
                <w:color w:val="0000FF"/>
                <w:sz w:val="20"/>
                <w:szCs w:val="20"/>
                <w:u w:val="single"/>
              </w:rPr>
            </w:pPr>
            <w:r>
              <w:rPr>
                <w:rFonts w:ascii="Wingdings" w:hAnsi="Wingdings"/>
                <w:color w:val="000000"/>
                <w:sz w:val="18"/>
                <w:szCs w:val="18"/>
              </w:rPr>
              <w:t></w:t>
            </w:r>
            <w:r>
              <w:rPr>
                <w:rFonts w:ascii="Wingdings" w:hAnsi="Wingdings"/>
                <w:color w:val="0000FF"/>
                <w:sz w:val="18"/>
                <w:szCs w:val="18"/>
              </w:rPr>
              <w:t></w:t>
            </w:r>
            <w:hyperlink r:id="rId11" w:history="1">
              <w:r>
                <w:rPr>
                  <w:rStyle w:val="Hyperlink"/>
                  <w:sz w:val="20"/>
                  <w:szCs w:val="20"/>
                </w:rPr>
                <w:t>www.frimleyhealth.nhs.uk</w:t>
              </w:r>
            </w:hyperlink>
          </w:p>
          <w:p w:rsidR="004F7B80" w:rsidRDefault="004F7B80" w:rsidP="00A24A77"/>
        </w:tc>
        <w:tc>
          <w:tcPr>
            <w:tcW w:w="8537" w:type="dxa"/>
            <w:gridSpan w:val="3"/>
          </w:tcPr>
          <w:p w:rsidR="008D17D5" w:rsidRDefault="008D17D5" w:rsidP="008D17D5">
            <w:pPr>
              <w:rPr>
                <w:color w:val="1F497D"/>
              </w:rPr>
            </w:pPr>
            <w:r>
              <w:rPr>
                <w:color w:val="1F497D"/>
              </w:rPr>
              <w:t xml:space="preserve">I have been asked to respond as a representative from Frimley Health Foundation Trust. I am one of the lead Speech Therapists covering our Intensive Care Unit. </w:t>
            </w:r>
          </w:p>
          <w:p w:rsidR="008D17D5" w:rsidRDefault="008D17D5" w:rsidP="008D17D5">
            <w:pPr>
              <w:rPr>
                <w:color w:val="1F497D"/>
              </w:rPr>
            </w:pPr>
          </w:p>
          <w:p w:rsidR="008D17D5" w:rsidRDefault="008D17D5" w:rsidP="008D17D5">
            <w:pPr>
              <w:rPr>
                <w:color w:val="1F497D"/>
              </w:rPr>
            </w:pPr>
            <w:r>
              <w:rPr>
                <w:color w:val="1F497D"/>
              </w:rPr>
              <w:t>We have literally just developed a new ICU swallow screen to be used with all patients appropriate to commence oral intake. I have attached a copy for your information.  I will say though from my experience patients rarely go from completely NBM with NGT to managing full oral intake so often need the NGT re-inserted to supplement what they are having orally.</w:t>
            </w:r>
          </w:p>
          <w:p w:rsidR="008D17D5" w:rsidRDefault="008D17D5" w:rsidP="008D17D5">
            <w:pPr>
              <w:rPr>
                <w:color w:val="1F497D"/>
              </w:rPr>
            </w:pPr>
          </w:p>
          <w:p w:rsidR="008D17D5" w:rsidRDefault="008D17D5" w:rsidP="008D17D5">
            <w:pPr>
              <w:rPr>
                <w:color w:val="1F497D"/>
              </w:rPr>
            </w:pPr>
            <w:r>
              <w:rPr>
                <w:color w:val="1F497D"/>
              </w:rPr>
              <w:t>We are doing a pilot with the attached screen starting on Monday and I am happy to feedback following this if it would be any use?</w:t>
            </w:r>
          </w:p>
          <w:p w:rsidR="008D17D5" w:rsidRDefault="008D17D5" w:rsidP="008D17D5">
            <w:pPr>
              <w:rPr>
                <w:color w:val="1F497D"/>
              </w:rPr>
            </w:pPr>
          </w:p>
          <w:p w:rsidR="008D17D5" w:rsidRDefault="008D17D5" w:rsidP="008D17D5">
            <w:pPr>
              <w:rPr>
                <w:color w:val="1F497D"/>
              </w:rPr>
            </w:pPr>
            <w:r>
              <w:rPr>
                <w:color w:val="1F497D"/>
              </w:rPr>
              <w:t>Kind Regards,</w:t>
            </w:r>
          </w:p>
          <w:p w:rsidR="008D17D5" w:rsidRDefault="008D17D5" w:rsidP="008D17D5">
            <w:pPr>
              <w:rPr>
                <w:color w:val="1F497D"/>
              </w:rPr>
            </w:pPr>
            <w:r>
              <w:rPr>
                <w:color w:val="1F497D"/>
              </w:rPr>
              <w:t>Karen</w:t>
            </w:r>
          </w:p>
          <w:p w:rsidR="004F7B80" w:rsidRDefault="004F7B80" w:rsidP="00A24A77"/>
        </w:tc>
      </w:tr>
      <w:tr w:rsidR="004F7B80" w:rsidTr="00A24A77">
        <w:tc>
          <w:tcPr>
            <w:tcW w:w="538" w:type="dxa"/>
          </w:tcPr>
          <w:p w:rsidR="004F7B80" w:rsidRDefault="004F7B80" w:rsidP="004F7B80">
            <w:pPr>
              <w:jc w:val="center"/>
            </w:pPr>
            <w:r>
              <w:t>7</w:t>
            </w:r>
          </w:p>
        </w:tc>
        <w:tc>
          <w:tcPr>
            <w:tcW w:w="5099" w:type="dxa"/>
            <w:gridSpan w:val="2"/>
          </w:tcPr>
          <w:p w:rsidR="004F7B80" w:rsidRDefault="004F7B80" w:rsidP="00A24A77"/>
          <w:p w:rsidR="002118A9" w:rsidRDefault="002118A9" w:rsidP="002118A9">
            <w:pPr>
              <w:rPr>
                <w:rFonts w:eastAsia="Times New Roman"/>
                <w:color w:val="000000"/>
              </w:rPr>
            </w:pPr>
            <w:r>
              <w:rPr>
                <w:rFonts w:eastAsia="Times New Roman"/>
                <w:i/>
                <w:iCs/>
                <w:color w:val="000000"/>
              </w:rPr>
              <w:t>Jackie McRae</w:t>
            </w:r>
          </w:p>
          <w:p w:rsidR="002118A9" w:rsidRDefault="002118A9" w:rsidP="002118A9">
            <w:pPr>
              <w:rPr>
                <w:rFonts w:eastAsia="Times New Roman"/>
                <w:color w:val="000000"/>
              </w:rPr>
            </w:pPr>
            <w:r>
              <w:rPr>
                <w:rFonts w:eastAsia="Times New Roman"/>
                <w:i/>
                <w:iCs/>
                <w:color w:val="000000"/>
              </w:rPr>
              <w:t>NIHR/HEE Clinical Doctoral Research Fellow, UCL</w:t>
            </w:r>
          </w:p>
          <w:p w:rsidR="002118A9" w:rsidRDefault="002118A9" w:rsidP="002118A9">
            <w:pPr>
              <w:rPr>
                <w:rFonts w:eastAsia="Times New Roman"/>
                <w:color w:val="000000"/>
              </w:rPr>
            </w:pPr>
            <w:r>
              <w:rPr>
                <w:rFonts w:eastAsia="Times New Roman"/>
                <w:i/>
                <w:iCs/>
                <w:color w:val="000000"/>
              </w:rPr>
              <w:t>Speech and Language Therapist</w:t>
            </w:r>
          </w:p>
          <w:p w:rsidR="002118A9" w:rsidRDefault="002118A9" w:rsidP="002118A9">
            <w:pPr>
              <w:rPr>
                <w:rFonts w:eastAsia="Times New Roman"/>
                <w:color w:val="000000"/>
              </w:rPr>
            </w:pPr>
            <w:r>
              <w:rPr>
                <w:rFonts w:eastAsia="Times New Roman"/>
                <w:i/>
                <w:iCs/>
                <w:color w:val="000000"/>
              </w:rPr>
              <w:lastRenderedPageBreak/>
              <w:t>Spinal Outreach Team</w:t>
            </w:r>
          </w:p>
          <w:p w:rsidR="002118A9" w:rsidRDefault="002118A9" w:rsidP="002118A9">
            <w:pPr>
              <w:rPr>
                <w:rFonts w:eastAsia="Times New Roman"/>
                <w:color w:val="000000"/>
              </w:rPr>
            </w:pPr>
            <w:r>
              <w:rPr>
                <w:rFonts w:eastAsia="Times New Roman"/>
                <w:i/>
                <w:iCs/>
                <w:color w:val="000000"/>
              </w:rPr>
              <w:t>London Spinal Cord Injury Centre</w:t>
            </w:r>
          </w:p>
          <w:p w:rsidR="002118A9" w:rsidRDefault="002118A9" w:rsidP="002118A9">
            <w:pPr>
              <w:rPr>
                <w:rFonts w:eastAsia="Times New Roman"/>
                <w:color w:val="000000"/>
              </w:rPr>
            </w:pPr>
            <w:r>
              <w:rPr>
                <w:rFonts w:eastAsia="Times New Roman"/>
                <w:i/>
                <w:iCs/>
                <w:color w:val="000000"/>
              </w:rPr>
              <w:t>Royal National Orthopaedic Hospital</w:t>
            </w:r>
          </w:p>
          <w:p w:rsidR="004F7B80" w:rsidRDefault="004F7B80" w:rsidP="00A24A77"/>
          <w:p w:rsidR="004F7B80" w:rsidRDefault="004F7B80" w:rsidP="00A24A77"/>
          <w:p w:rsidR="004F7B80" w:rsidRDefault="004F7B80" w:rsidP="00A24A77"/>
        </w:tc>
        <w:tc>
          <w:tcPr>
            <w:tcW w:w="8537" w:type="dxa"/>
            <w:gridSpan w:val="3"/>
          </w:tcPr>
          <w:p w:rsidR="002118A9" w:rsidRDefault="002118A9" w:rsidP="002118A9">
            <w:pPr>
              <w:rPr>
                <w:rFonts w:eastAsia="Times New Roman"/>
              </w:rPr>
            </w:pPr>
          </w:p>
          <w:p w:rsidR="002118A9" w:rsidRDefault="002118A9" w:rsidP="002118A9">
            <w:pPr>
              <w:rPr>
                <w:rFonts w:eastAsia="Times New Roman"/>
              </w:rPr>
            </w:pPr>
            <w:r>
              <w:rPr>
                <w:rFonts w:eastAsia="Times New Roman"/>
              </w:rPr>
              <w:t xml:space="preserve">I was forwarded your query by Gezz at our local CC network, as I understand you are looking into a nurse led swallowing screen (dysphagia) in critical care.   At present there isn’t a national screen that SLTs use due to the diversity and complexity of the caseload, so </w:t>
            </w:r>
            <w:r>
              <w:rPr>
                <w:rFonts w:eastAsia="Times New Roman"/>
              </w:rPr>
              <w:lastRenderedPageBreak/>
              <w:t>practices vary from site to site.  I have recently set-up a strategic group for SLTs working in critical care and we have our first meeting later this month, so I’d be happy to find out what other people do.</w:t>
            </w:r>
          </w:p>
          <w:p w:rsidR="002118A9" w:rsidRDefault="002118A9" w:rsidP="002118A9">
            <w:pPr>
              <w:rPr>
                <w:rFonts w:eastAsia="Times New Roman"/>
              </w:rPr>
            </w:pPr>
          </w:p>
          <w:p w:rsidR="004F7B80" w:rsidRDefault="004F7B80" w:rsidP="00BB22DB"/>
        </w:tc>
      </w:tr>
      <w:tr w:rsidR="004F7B80" w:rsidTr="00A24A77">
        <w:tc>
          <w:tcPr>
            <w:tcW w:w="538" w:type="dxa"/>
          </w:tcPr>
          <w:p w:rsidR="004F7B80" w:rsidRDefault="004F7B80" w:rsidP="004F7B80">
            <w:pPr>
              <w:jc w:val="center"/>
            </w:pPr>
            <w:r>
              <w:lastRenderedPageBreak/>
              <w:t>8</w:t>
            </w:r>
          </w:p>
        </w:tc>
        <w:tc>
          <w:tcPr>
            <w:tcW w:w="5099" w:type="dxa"/>
            <w:gridSpan w:val="2"/>
          </w:tcPr>
          <w:p w:rsidR="004F7B80" w:rsidRDefault="004F7B80" w:rsidP="00A24A77"/>
          <w:p w:rsidR="004F7B80" w:rsidRDefault="004F7B80" w:rsidP="00A24A77"/>
          <w:p w:rsidR="00DE0AFF" w:rsidRDefault="00DE0AFF" w:rsidP="00A24A77"/>
          <w:p w:rsidR="00BB22DB" w:rsidRDefault="00BB22DB" w:rsidP="00BB22DB">
            <w:pPr>
              <w:rPr>
                <w:rFonts w:eastAsia="Times New Roman"/>
                <w:color w:val="000000"/>
              </w:rPr>
            </w:pPr>
            <w:r>
              <w:rPr>
                <w:rFonts w:eastAsia="Times New Roman"/>
                <w:i/>
                <w:iCs/>
                <w:color w:val="000000"/>
              </w:rPr>
              <w:t>Jackie McRae</w:t>
            </w:r>
          </w:p>
          <w:p w:rsidR="00BB22DB" w:rsidRDefault="00BB22DB" w:rsidP="00BB22DB">
            <w:pPr>
              <w:rPr>
                <w:rFonts w:eastAsia="Times New Roman"/>
                <w:color w:val="000000"/>
              </w:rPr>
            </w:pPr>
            <w:r>
              <w:rPr>
                <w:rFonts w:eastAsia="Times New Roman"/>
                <w:i/>
                <w:iCs/>
                <w:color w:val="000000"/>
              </w:rPr>
              <w:t>NIHR/HEE Clinical Doctoral Research Fellow, UCL</w:t>
            </w:r>
          </w:p>
          <w:p w:rsidR="00BB22DB" w:rsidRDefault="00BB22DB" w:rsidP="00BB22DB">
            <w:pPr>
              <w:rPr>
                <w:rFonts w:eastAsia="Times New Roman"/>
                <w:color w:val="000000"/>
              </w:rPr>
            </w:pPr>
            <w:r>
              <w:rPr>
                <w:rFonts w:eastAsia="Times New Roman"/>
                <w:i/>
                <w:iCs/>
                <w:color w:val="000000"/>
              </w:rPr>
              <w:t>Speech and Language Therapist</w:t>
            </w:r>
          </w:p>
          <w:p w:rsidR="00BB22DB" w:rsidRDefault="00BB22DB" w:rsidP="00BB22DB">
            <w:pPr>
              <w:rPr>
                <w:rFonts w:eastAsia="Times New Roman"/>
                <w:color w:val="000000"/>
              </w:rPr>
            </w:pPr>
            <w:r>
              <w:rPr>
                <w:rFonts w:eastAsia="Times New Roman"/>
                <w:i/>
                <w:iCs/>
                <w:color w:val="000000"/>
              </w:rPr>
              <w:t>Spinal Outreach Team</w:t>
            </w:r>
          </w:p>
          <w:p w:rsidR="00BB22DB" w:rsidRDefault="00BB22DB" w:rsidP="00BB22DB">
            <w:pPr>
              <w:rPr>
                <w:rFonts w:eastAsia="Times New Roman"/>
                <w:color w:val="000000"/>
              </w:rPr>
            </w:pPr>
            <w:r>
              <w:rPr>
                <w:rFonts w:eastAsia="Times New Roman"/>
                <w:i/>
                <w:iCs/>
                <w:color w:val="000000"/>
              </w:rPr>
              <w:t>London Spinal Cord Injury Centre</w:t>
            </w:r>
          </w:p>
          <w:p w:rsidR="00BB22DB" w:rsidRDefault="00BB22DB" w:rsidP="00BB22DB">
            <w:pPr>
              <w:rPr>
                <w:rFonts w:eastAsia="Times New Roman"/>
                <w:color w:val="000000"/>
              </w:rPr>
            </w:pPr>
            <w:r>
              <w:rPr>
                <w:rFonts w:eastAsia="Times New Roman"/>
                <w:i/>
                <w:iCs/>
                <w:color w:val="000000"/>
              </w:rPr>
              <w:t>Royal National Orthopaedic Hospital</w:t>
            </w:r>
          </w:p>
          <w:p w:rsidR="004F7B80" w:rsidRDefault="004F7B80" w:rsidP="00A24A77"/>
        </w:tc>
        <w:tc>
          <w:tcPr>
            <w:tcW w:w="8537" w:type="dxa"/>
            <w:gridSpan w:val="3"/>
          </w:tcPr>
          <w:p w:rsidR="00BB22DB" w:rsidRDefault="00BB22DB" w:rsidP="00BB22DB">
            <w:pPr>
              <w:rPr>
                <w:rFonts w:eastAsia="Times New Roman"/>
              </w:rPr>
            </w:pPr>
            <w:r>
              <w:rPr>
                <w:rFonts w:eastAsia="Times New Roman"/>
              </w:rPr>
              <w:t>Thanks for your email.  As you probably know there are lots of different opinions on the value and efficacy of screening tools and we have no standard guidance from our professional body.  A number of systematic reviews have detailed a range of screening tools, but with methodological variations, no one screen comes out best.  </w:t>
            </w:r>
          </w:p>
          <w:p w:rsidR="00BB22DB" w:rsidRDefault="00BB22DB" w:rsidP="00BB22DB">
            <w:pPr>
              <w:rPr>
                <w:rFonts w:eastAsia="Times New Roman"/>
              </w:rPr>
            </w:pPr>
          </w:p>
          <w:p w:rsidR="00BB22DB" w:rsidRDefault="00BB22DB" w:rsidP="00BB22DB">
            <w:pPr>
              <w:rPr>
                <w:rFonts w:eastAsia="Times New Roman"/>
              </w:rPr>
            </w:pPr>
            <w:r>
              <w:rPr>
                <w:rFonts w:eastAsia="Times New Roman"/>
              </w:rPr>
              <w:t xml:space="preserve">I asked for SLT opinions on our online </w:t>
            </w:r>
            <w:proofErr w:type="gramStart"/>
            <w:r>
              <w:rPr>
                <w:rFonts w:eastAsia="Times New Roman"/>
              </w:rPr>
              <w:t>group,</w:t>
            </w:r>
            <w:proofErr w:type="gramEnd"/>
            <w:r>
              <w:rPr>
                <w:rFonts w:eastAsia="Times New Roman"/>
              </w:rPr>
              <w:t xml:space="preserve"> some do not use screening due to high risk of silent aspiration in their caseloads - this might include cardiothoracic, spinal injury or complex neurology patients.  Others use stroke type screening tools or the water swallow screening tools.  I’ve attached a number of recent studies as it would be useful for your team to review what works for your unit and patients, and can be supported by the SLTs.  In all cases, a ‘failed’ </w:t>
            </w:r>
            <w:proofErr w:type="gramStart"/>
            <w:r>
              <w:rPr>
                <w:rFonts w:eastAsia="Times New Roman"/>
              </w:rPr>
              <w:t>tests</w:t>
            </w:r>
            <w:proofErr w:type="gramEnd"/>
            <w:r>
              <w:rPr>
                <w:rFonts w:eastAsia="Times New Roman"/>
              </w:rPr>
              <w:t xml:space="preserve"> needs further diagnostic assessment using flexible </w:t>
            </w:r>
            <w:proofErr w:type="spellStart"/>
            <w:r>
              <w:rPr>
                <w:rFonts w:eastAsia="Times New Roman"/>
              </w:rPr>
              <w:t>nasendoscopy</w:t>
            </w:r>
            <w:proofErr w:type="spellEnd"/>
            <w:r>
              <w:rPr>
                <w:rFonts w:eastAsia="Times New Roman"/>
              </w:rPr>
              <w:t xml:space="preserve"> (known as FEES) or video fluoroscopy.  This would be a very valuable project to capture outcomes and report on, as this would aid many other units with the same dilemmas.</w:t>
            </w:r>
          </w:p>
          <w:p w:rsidR="00BB22DB" w:rsidRDefault="00BB22DB" w:rsidP="00BB22DB">
            <w:pPr>
              <w:rPr>
                <w:rFonts w:eastAsia="Times New Roman"/>
              </w:rPr>
            </w:pPr>
          </w:p>
          <w:p w:rsidR="00BB22DB" w:rsidRDefault="00BB22DB" w:rsidP="00BB22DB">
            <w:pPr>
              <w:rPr>
                <w:rFonts w:eastAsia="Times New Roman"/>
              </w:rPr>
            </w:pPr>
            <w:r>
              <w:rPr>
                <w:rFonts w:eastAsia="Times New Roman"/>
              </w:rPr>
              <w:t xml:space="preserve">I have also included a screen training programme from West </w:t>
            </w:r>
            <w:proofErr w:type="gramStart"/>
            <w:r>
              <w:rPr>
                <w:rFonts w:eastAsia="Times New Roman"/>
              </w:rPr>
              <w:t>Midlands, that</w:t>
            </w:r>
            <w:proofErr w:type="gramEnd"/>
            <w:r>
              <w:rPr>
                <w:rFonts w:eastAsia="Times New Roman"/>
              </w:rPr>
              <w:t xml:space="preserve"> may be helpful, but please contact their team for permissions and any updates.</w:t>
            </w:r>
          </w:p>
          <w:p w:rsidR="00BB22DB" w:rsidRDefault="00BB22DB" w:rsidP="00BB22DB">
            <w:pPr>
              <w:rPr>
                <w:rFonts w:eastAsia="Times New Roman"/>
              </w:rPr>
            </w:pPr>
          </w:p>
          <w:p w:rsidR="00BB22DB" w:rsidRDefault="00BB22DB" w:rsidP="00BB22DB">
            <w:pPr>
              <w:rPr>
                <w:rFonts w:eastAsia="Times New Roman"/>
              </w:rPr>
            </w:pPr>
          </w:p>
          <w:p w:rsidR="004F7B80" w:rsidRDefault="004F7B80" w:rsidP="00A24A77"/>
        </w:tc>
      </w:tr>
      <w:tr w:rsidR="004F7B80" w:rsidTr="00A24A77">
        <w:tc>
          <w:tcPr>
            <w:tcW w:w="538" w:type="dxa"/>
          </w:tcPr>
          <w:p w:rsidR="004F7B80" w:rsidRDefault="004F7B80" w:rsidP="004F7B80">
            <w:pPr>
              <w:jc w:val="center"/>
            </w:pPr>
            <w:r>
              <w:t>9</w:t>
            </w:r>
          </w:p>
        </w:tc>
        <w:tc>
          <w:tcPr>
            <w:tcW w:w="5099" w:type="dxa"/>
            <w:gridSpan w:val="2"/>
          </w:tcPr>
          <w:p w:rsidR="004F7B80" w:rsidRDefault="004F7B80" w:rsidP="00A24A77"/>
          <w:p w:rsidR="00C53EF1" w:rsidRDefault="00C53EF1" w:rsidP="00C53EF1">
            <w:r>
              <w:t>Claire Mead  (UHMB)</w:t>
            </w:r>
          </w:p>
          <w:p w:rsidR="004F7B80" w:rsidRDefault="004F7B80" w:rsidP="00A24A77"/>
          <w:p w:rsidR="00DE0AFF" w:rsidRDefault="00DE0AFF" w:rsidP="00A24A77"/>
          <w:p w:rsidR="004F7B80" w:rsidRDefault="004F7B80" w:rsidP="00A24A77"/>
        </w:tc>
        <w:tc>
          <w:tcPr>
            <w:tcW w:w="8537" w:type="dxa"/>
            <w:gridSpan w:val="3"/>
          </w:tcPr>
          <w:p w:rsidR="00C53EF1" w:rsidRDefault="00C53EF1" w:rsidP="00C53EF1">
            <w:r>
              <w:t xml:space="preserve">Here at Lancaster we don’t have anything specific for CRCU </w:t>
            </w:r>
            <w:proofErr w:type="gramStart"/>
            <w:r>
              <w:t>patients,</w:t>
            </w:r>
            <w:proofErr w:type="gramEnd"/>
            <w:r>
              <w:t xml:space="preserve"> would be interesting to hear what information you receive! </w:t>
            </w:r>
          </w:p>
          <w:p w:rsidR="004F7B80" w:rsidRDefault="004F7B80" w:rsidP="00A24A77"/>
        </w:tc>
      </w:tr>
      <w:tr w:rsidR="004F7B80" w:rsidTr="00A24A77">
        <w:tc>
          <w:tcPr>
            <w:tcW w:w="538" w:type="dxa"/>
          </w:tcPr>
          <w:p w:rsidR="004F7B80" w:rsidRDefault="004F7B80" w:rsidP="004F7B80">
            <w:pPr>
              <w:jc w:val="center"/>
            </w:pPr>
            <w:r>
              <w:t>10</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lastRenderedPageBreak/>
              <w:t>11</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r w:rsidR="004F7B80" w:rsidTr="00A24A77">
        <w:tc>
          <w:tcPr>
            <w:tcW w:w="538" w:type="dxa"/>
          </w:tcPr>
          <w:p w:rsidR="004F7B80" w:rsidRDefault="004F7B80" w:rsidP="004F7B80">
            <w:pPr>
              <w:jc w:val="center"/>
            </w:pPr>
            <w:r>
              <w:t>12</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bl>
    <w:p w:rsidR="004F7B80" w:rsidRPr="004F7B80" w:rsidRDefault="004F7B80" w:rsidP="004F7B80">
      <w:pPr>
        <w:jc w:val="center"/>
      </w:pPr>
    </w:p>
    <w:p w:rsidR="004F7B80" w:rsidRDefault="004F7B80"/>
    <w:sectPr w:rsidR="004F7B80" w:rsidSect="004F7B8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CE" w:rsidRDefault="00E059CE" w:rsidP="004F7B80">
      <w:pPr>
        <w:spacing w:after="0" w:line="240" w:lineRule="auto"/>
      </w:pPr>
      <w:r>
        <w:separator/>
      </w:r>
    </w:p>
  </w:endnote>
  <w:endnote w:type="continuationSeparator" w:id="0">
    <w:p w:rsidR="00E059CE" w:rsidRDefault="00E059CE"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pPr>
      <w:pStyle w:val="Footer"/>
    </w:pPr>
    <w:r>
      <w:t xml:space="preserve">Please complete and return this form to </w:t>
    </w:r>
    <w:hyperlink r:id="rId1" w:history="1">
      <w:r w:rsidRPr="00970345">
        <w:rPr>
          <w:rStyle w:val="Hyperlink"/>
        </w:rPr>
        <w:t>Claire.horsfield@lthtr.nhs.uk</w:t>
      </w:r>
    </w:hyperlink>
    <w:r>
      <w:t xml:space="preserve">  12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CE" w:rsidRDefault="00E059CE" w:rsidP="004F7B80">
      <w:pPr>
        <w:spacing w:after="0" w:line="240" w:lineRule="auto"/>
      </w:pPr>
      <w:r>
        <w:separator/>
      </w:r>
    </w:p>
  </w:footnote>
  <w:footnote w:type="continuationSeparator" w:id="0">
    <w:p w:rsidR="00E059CE" w:rsidRDefault="00E059CE"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rsidP="004F7B80">
    <w:pPr>
      <w:pStyle w:val="Header"/>
      <w:jc w:val="right"/>
    </w:pPr>
    <w:r>
      <w:rPr>
        <w:noProof/>
        <w:lang w:eastAsia="en-GB"/>
      </w:rPr>
      <w:drawing>
        <wp:inline distT="0" distB="0" distL="0" distR="0" wp14:anchorId="0F3D6B7D">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163F15"/>
    <w:rsid w:val="002118A9"/>
    <w:rsid w:val="00320144"/>
    <w:rsid w:val="004F7B80"/>
    <w:rsid w:val="00542DF2"/>
    <w:rsid w:val="006A4123"/>
    <w:rsid w:val="00845A7B"/>
    <w:rsid w:val="008D17D5"/>
    <w:rsid w:val="009D275B"/>
    <w:rsid w:val="00A24A77"/>
    <w:rsid w:val="00B07E39"/>
    <w:rsid w:val="00B21137"/>
    <w:rsid w:val="00B30672"/>
    <w:rsid w:val="00B857C7"/>
    <w:rsid w:val="00BB22DB"/>
    <w:rsid w:val="00C53EF1"/>
    <w:rsid w:val="00DE0AFF"/>
    <w:rsid w:val="00DF2D70"/>
    <w:rsid w:val="00E059CE"/>
    <w:rsid w:val="00E21248"/>
    <w:rsid w:val="00F351B8"/>
    <w:rsid w:val="00F73009"/>
    <w:rsid w:val="00F9310A"/>
    <w:rsid w:val="00F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semiHidden/>
    <w:unhideWhenUsed/>
    <w:rsid w:val="006A4123"/>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semiHidden/>
    <w:unhideWhenUsed/>
    <w:rsid w:val="006A412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958">
      <w:bodyDiv w:val="1"/>
      <w:marLeft w:val="0"/>
      <w:marRight w:val="0"/>
      <w:marTop w:val="0"/>
      <w:marBottom w:val="0"/>
      <w:divBdr>
        <w:top w:val="none" w:sz="0" w:space="0" w:color="auto"/>
        <w:left w:val="none" w:sz="0" w:space="0" w:color="auto"/>
        <w:bottom w:val="none" w:sz="0" w:space="0" w:color="auto"/>
        <w:right w:val="none" w:sz="0" w:space="0" w:color="auto"/>
      </w:divBdr>
    </w:div>
    <w:div w:id="257910608">
      <w:bodyDiv w:val="1"/>
      <w:marLeft w:val="0"/>
      <w:marRight w:val="0"/>
      <w:marTop w:val="0"/>
      <w:marBottom w:val="0"/>
      <w:divBdr>
        <w:top w:val="none" w:sz="0" w:space="0" w:color="auto"/>
        <w:left w:val="none" w:sz="0" w:space="0" w:color="auto"/>
        <w:bottom w:val="none" w:sz="0" w:space="0" w:color="auto"/>
        <w:right w:val="none" w:sz="0" w:space="0" w:color="auto"/>
      </w:divBdr>
    </w:div>
    <w:div w:id="418213497">
      <w:bodyDiv w:val="1"/>
      <w:marLeft w:val="0"/>
      <w:marRight w:val="0"/>
      <w:marTop w:val="0"/>
      <w:marBottom w:val="0"/>
      <w:divBdr>
        <w:top w:val="none" w:sz="0" w:space="0" w:color="auto"/>
        <w:left w:val="none" w:sz="0" w:space="0" w:color="auto"/>
        <w:bottom w:val="none" w:sz="0" w:space="0" w:color="auto"/>
        <w:right w:val="none" w:sz="0" w:space="0" w:color="auto"/>
      </w:divBdr>
    </w:div>
    <w:div w:id="423458819">
      <w:bodyDiv w:val="1"/>
      <w:marLeft w:val="0"/>
      <w:marRight w:val="0"/>
      <w:marTop w:val="0"/>
      <w:marBottom w:val="0"/>
      <w:divBdr>
        <w:top w:val="none" w:sz="0" w:space="0" w:color="auto"/>
        <w:left w:val="none" w:sz="0" w:space="0" w:color="auto"/>
        <w:bottom w:val="none" w:sz="0" w:space="0" w:color="auto"/>
        <w:right w:val="none" w:sz="0" w:space="0" w:color="auto"/>
      </w:divBdr>
    </w:div>
    <w:div w:id="469444091">
      <w:bodyDiv w:val="1"/>
      <w:marLeft w:val="0"/>
      <w:marRight w:val="0"/>
      <w:marTop w:val="0"/>
      <w:marBottom w:val="0"/>
      <w:divBdr>
        <w:top w:val="none" w:sz="0" w:space="0" w:color="auto"/>
        <w:left w:val="none" w:sz="0" w:space="0" w:color="auto"/>
        <w:bottom w:val="none" w:sz="0" w:space="0" w:color="auto"/>
        <w:right w:val="none" w:sz="0" w:space="0" w:color="auto"/>
      </w:divBdr>
    </w:div>
    <w:div w:id="493032613">
      <w:bodyDiv w:val="1"/>
      <w:marLeft w:val="0"/>
      <w:marRight w:val="0"/>
      <w:marTop w:val="0"/>
      <w:marBottom w:val="0"/>
      <w:divBdr>
        <w:top w:val="none" w:sz="0" w:space="0" w:color="auto"/>
        <w:left w:val="none" w:sz="0" w:space="0" w:color="auto"/>
        <w:bottom w:val="none" w:sz="0" w:space="0" w:color="auto"/>
        <w:right w:val="none" w:sz="0" w:space="0" w:color="auto"/>
      </w:divBdr>
    </w:div>
    <w:div w:id="802698392">
      <w:bodyDiv w:val="1"/>
      <w:marLeft w:val="0"/>
      <w:marRight w:val="0"/>
      <w:marTop w:val="0"/>
      <w:marBottom w:val="0"/>
      <w:divBdr>
        <w:top w:val="none" w:sz="0" w:space="0" w:color="auto"/>
        <w:left w:val="none" w:sz="0" w:space="0" w:color="auto"/>
        <w:bottom w:val="none" w:sz="0" w:space="0" w:color="auto"/>
        <w:right w:val="none" w:sz="0" w:space="0" w:color="auto"/>
      </w:divBdr>
    </w:div>
    <w:div w:id="815801965">
      <w:bodyDiv w:val="1"/>
      <w:marLeft w:val="0"/>
      <w:marRight w:val="0"/>
      <w:marTop w:val="0"/>
      <w:marBottom w:val="0"/>
      <w:divBdr>
        <w:top w:val="none" w:sz="0" w:space="0" w:color="auto"/>
        <w:left w:val="none" w:sz="0" w:space="0" w:color="auto"/>
        <w:bottom w:val="none" w:sz="0" w:space="0" w:color="auto"/>
        <w:right w:val="none" w:sz="0" w:space="0" w:color="auto"/>
      </w:divBdr>
    </w:div>
    <w:div w:id="826558765">
      <w:bodyDiv w:val="1"/>
      <w:marLeft w:val="0"/>
      <w:marRight w:val="0"/>
      <w:marTop w:val="0"/>
      <w:marBottom w:val="0"/>
      <w:divBdr>
        <w:top w:val="none" w:sz="0" w:space="0" w:color="auto"/>
        <w:left w:val="none" w:sz="0" w:space="0" w:color="auto"/>
        <w:bottom w:val="none" w:sz="0" w:space="0" w:color="auto"/>
        <w:right w:val="none" w:sz="0" w:space="0" w:color="auto"/>
      </w:divBdr>
    </w:div>
    <w:div w:id="1155758317">
      <w:bodyDiv w:val="1"/>
      <w:marLeft w:val="0"/>
      <w:marRight w:val="0"/>
      <w:marTop w:val="0"/>
      <w:marBottom w:val="0"/>
      <w:divBdr>
        <w:top w:val="none" w:sz="0" w:space="0" w:color="auto"/>
        <w:left w:val="none" w:sz="0" w:space="0" w:color="auto"/>
        <w:bottom w:val="none" w:sz="0" w:space="0" w:color="auto"/>
        <w:right w:val="none" w:sz="0" w:space="0" w:color="auto"/>
      </w:divBdr>
    </w:div>
    <w:div w:id="1182012644">
      <w:bodyDiv w:val="1"/>
      <w:marLeft w:val="0"/>
      <w:marRight w:val="0"/>
      <w:marTop w:val="0"/>
      <w:marBottom w:val="0"/>
      <w:divBdr>
        <w:top w:val="none" w:sz="0" w:space="0" w:color="auto"/>
        <w:left w:val="none" w:sz="0" w:space="0" w:color="auto"/>
        <w:bottom w:val="none" w:sz="0" w:space="0" w:color="auto"/>
        <w:right w:val="none" w:sz="0" w:space="0" w:color="auto"/>
      </w:divBdr>
    </w:div>
    <w:div w:id="1289125813">
      <w:bodyDiv w:val="1"/>
      <w:marLeft w:val="0"/>
      <w:marRight w:val="0"/>
      <w:marTop w:val="0"/>
      <w:marBottom w:val="0"/>
      <w:divBdr>
        <w:top w:val="none" w:sz="0" w:space="0" w:color="auto"/>
        <w:left w:val="none" w:sz="0" w:space="0" w:color="auto"/>
        <w:bottom w:val="none" w:sz="0" w:space="0" w:color="auto"/>
        <w:right w:val="none" w:sz="0" w:space="0" w:color="auto"/>
      </w:divBdr>
    </w:div>
    <w:div w:id="1386375091">
      <w:bodyDiv w:val="1"/>
      <w:marLeft w:val="0"/>
      <w:marRight w:val="0"/>
      <w:marTop w:val="0"/>
      <w:marBottom w:val="0"/>
      <w:divBdr>
        <w:top w:val="none" w:sz="0" w:space="0" w:color="auto"/>
        <w:left w:val="none" w:sz="0" w:space="0" w:color="auto"/>
        <w:bottom w:val="none" w:sz="0" w:space="0" w:color="auto"/>
        <w:right w:val="none" w:sz="0" w:space="0" w:color="auto"/>
      </w:divBdr>
    </w:div>
    <w:div w:id="1496871760">
      <w:bodyDiv w:val="1"/>
      <w:marLeft w:val="0"/>
      <w:marRight w:val="0"/>
      <w:marTop w:val="0"/>
      <w:marBottom w:val="0"/>
      <w:divBdr>
        <w:top w:val="none" w:sz="0" w:space="0" w:color="auto"/>
        <w:left w:val="none" w:sz="0" w:space="0" w:color="auto"/>
        <w:bottom w:val="none" w:sz="0" w:space="0" w:color="auto"/>
        <w:right w:val="none" w:sz="0" w:space="0" w:color="auto"/>
      </w:divBdr>
    </w:div>
    <w:div w:id="1525634139">
      <w:bodyDiv w:val="1"/>
      <w:marLeft w:val="0"/>
      <w:marRight w:val="0"/>
      <w:marTop w:val="0"/>
      <w:marBottom w:val="0"/>
      <w:divBdr>
        <w:top w:val="none" w:sz="0" w:space="0" w:color="auto"/>
        <w:left w:val="none" w:sz="0" w:space="0" w:color="auto"/>
        <w:bottom w:val="none" w:sz="0" w:space="0" w:color="auto"/>
        <w:right w:val="none" w:sz="0" w:space="0" w:color="auto"/>
      </w:divBdr>
    </w:div>
    <w:div w:id="1711564416">
      <w:bodyDiv w:val="1"/>
      <w:marLeft w:val="0"/>
      <w:marRight w:val="0"/>
      <w:marTop w:val="0"/>
      <w:marBottom w:val="0"/>
      <w:divBdr>
        <w:top w:val="none" w:sz="0" w:space="0" w:color="auto"/>
        <w:left w:val="none" w:sz="0" w:space="0" w:color="auto"/>
        <w:bottom w:val="none" w:sz="0" w:space="0" w:color="auto"/>
        <w:right w:val="none" w:sz="0" w:space="0" w:color="auto"/>
      </w:divBdr>
    </w:div>
    <w:div w:id="1810054473">
      <w:bodyDiv w:val="1"/>
      <w:marLeft w:val="0"/>
      <w:marRight w:val="0"/>
      <w:marTop w:val="0"/>
      <w:marBottom w:val="0"/>
      <w:divBdr>
        <w:top w:val="none" w:sz="0" w:space="0" w:color="auto"/>
        <w:left w:val="none" w:sz="0" w:space="0" w:color="auto"/>
        <w:bottom w:val="none" w:sz="0" w:space="0" w:color="auto"/>
        <w:right w:val="none" w:sz="0" w:space="0" w:color="auto"/>
      </w:divBdr>
    </w:div>
    <w:div w:id="1908999793">
      <w:bodyDiv w:val="1"/>
      <w:marLeft w:val="0"/>
      <w:marRight w:val="0"/>
      <w:marTop w:val="0"/>
      <w:marBottom w:val="0"/>
      <w:divBdr>
        <w:top w:val="none" w:sz="0" w:space="0" w:color="auto"/>
        <w:left w:val="none" w:sz="0" w:space="0" w:color="auto"/>
        <w:bottom w:val="none" w:sz="0" w:space="0" w:color="auto"/>
        <w:right w:val="none" w:sz="0" w:space="0" w:color="auto"/>
      </w:divBdr>
    </w:div>
    <w:div w:id="1951742709">
      <w:bodyDiv w:val="1"/>
      <w:marLeft w:val="0"/>
      <w:marRight w:val="0"/>
      <w:marTop w:val="0"/>
      <w:marBottom w:val="0"/>
      <w:divBdr>
        <w:top w:val="none" w:sz="0" w:space="0" w:color="auto"/>
        <w:left w:val="none" w:sz="0" w:space="0" w:color="auto"/>
        <w:bottom w:val="none" w:sz="0" w:space="0" w:color="auto"/>
        <w:right w:val="none" w:sz="0" w:space="0" w:color="auto"/>
      </w:divBdr>
    </w:div>
    <w:div w:id="1958171756">
      <w:bodyDiv w:val="1"/>
      <w:marLeft w:val="0"/>
      <w:marRight w:val="0"/>
      <w:marTop w:val="0"/>
      <w:marBottom w:val="0"/>
      <w:divBdr>
        <w:top w:val="none" w:sz="0" w:space="0" w:color="auto"/>
        <w:left w:val="none" w:sz="0" w:space="0" w:color="auto"/>
        <w:bottom w:val="none" w:sz="0" w:space="0" w:color="auto"/>
        <w:right w:val="none" w:sz="0" w:space="0" w:color="auto"/>
      </w:divBdr>
    </w:div>
    <w:div w:id="20585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stephenson@lthtr.nhs.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wn.stephenson@lthtr.nhs.uk"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rimleyhealth.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aire.mills13@nhs.net" TargetMode="External"/><Relationship Id="rId4" Type="http://schemas.openxmlformats.org/officeDocument/2006/relationships/webSettings" Target="webSettings.xml"/><Relationship Id="rId9" Type="http://schemas.openxmlformats.org/officeDocument/2006/relationships/hyperlink" Target="mailto:kpaisley@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aire.horsfield@lthtr.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1159</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Andrea Berry</cp:lastModifiedBy>
  <cp:revision>2</cp:revision>
  <dcterms:created xsi:type="dcterms:W3CDTF">2017-04-20T14:20:00Z</dcterms:created>
  <dcterms:modified xsi:type="dcterms:W3CDTF">2017-04-20T14:20:00Z</dcterms:modified>
</cp:coreProperties>
</file>