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E6" w:rsidRDefault="004F7B80" w:rsidP="004F7B8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:rsidTr="000749F7">
        <w:trPr>
          <w:trHeight w:val="743"/>
        </w:trPr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:rsidR="00DE0AFF" w:rsidRPr="00B07E39" w:rsidRDefault="00E10D6C" w:rsidP="00A24A77">
            <w:r>
              <w:t>Claire Horsfield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:rsidR="00B857C7" w:rsidRPr="00F351B8" w:rsidRDefault="00E10D6C" w:rsidP="00A24A77">
            <w:r>
              <w:t>Caroline Hardee</w:t>
            </w:r>
          </w:p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:rsidR="00DE0AFF" w:rsidRDefault="00DE0AFF" w:rsidP="00A24A77"/>
          <w:p w:rsidR="003A6648" w:rsidRPr="00B07E39" w:rsidRDefault="00E10D6C" w:rsidP="00A24A77">
            <w:r>
              <w:t>12/10/2017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:rsidR="00B857C7" w:rsidRPr="00F351B8" w:rsidRDefault="00E10D6C" w:rsidP="00A24A77">
            <w:r>
              <w:t>13/10/2017</w:t>
            </w:r>
          </w:p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:rsidR="00E10D6C" w:rsidRDefault="00E10D6C" w:rsidP="00E10D6C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am currently looking at the process of </w:t>
            </w:r>
            <w:r w:rsidR="00437D1F">
              <w:rPr>
                <w:rFonts w:ascii="Calibri" w:hAnsi="Calibri"/>
                <w:color w:val="000000"/>
              </w:rPr>
              <w:t>debriefing</w:t>
            </w:r>
            <w:r>
              <w:rPr>
                <w:rFonts w:ascii="Calibri" w:hAnsi="Calibri"/>
                <w:color w:val="000000"/>
              </w:rPr>
              <w:t xml:space="preserve"> for staff after CPR or a traumatic/unexpected deaths.  I was wondering if there were any formal protocols or guidelines in place in any other trusts that have been implemented?</w:t>
            </w:r>
          </w:p>
          <w:p w:rsidR="00E10D6C" w:rsidRDefault="00E10D6C" w:rsidP="00E10D6C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was also looking for advice or suggestions </w:t>
            </w:r>
            <w:r w:rsidR="00437D1F">
              <w:rPr>
                <w:rFonts w:ascii="Calibri" w:hAnsi="Calibri"/>
                <w:color w:val="000000"/>
              </w:rPr>
              <w:t>from anybody who has had experience</w:t>
            </w:r>
            <w:r>
              <w:rPr>
                <w:rFonts w:ascii="Calibri" w:hAnsi="Calibri"/>
                <w:color w:val="000000"/>
              </w:rPr>
              <w:t xml:space="preserve"> in debriefing or any trust that uses it frequently and how they implemented this into practice.</w:t>
            </w:r>
          </w:p>
          <w:p w:rsidR="004F7B80" w:rsidRPr="00E10D6C" w:rsidRDefault="004F7B80" w:rsidP="00E10D6C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4F7B80" w:rsidTr="004F7B80">
        <w:tc>
          <w:tcPr>
            <w:tcW w:w="538" w:type="dxa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3308F5" w:rsidP="00A24A77">
            <w:r>
              <w:t>Sally Weston (Leister hospital)</w:t>
            </w:r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3308F5" w:rsidP="00A24A77">
            <w:r>
              <w:t>No formal protocols in place. They have in house counselling available and aim to undertake a debrief in less than a week after a traumatic event. They also try to do a debrief at the end of a shift lead by a senior nurse.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3308F5" w:rsidP="00A24A77">
            <w:r>
              <w:t>Kate Regan (Brighton and Sussex)</w:t>
            </w:r>
          </w:p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3308F5" w:rsidP="00A24A77">
            <w:r>
              <w:t>No formal protocols in place.  They perform debriefing on an ad hoc basis.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3308F5" w:rsidP="00A24A77">
            <w:r>
              <w:t>Linda Brennand (Airdale)</w:t>
            </w:r>
          </w:p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3308F5" w:rsidP="00A24A77">
            <w:r>
              <w:t>No formal debriefing policy. In 18 years of practice only ever witnessed 2 debriefs.</w:t>
            </w:r>
          </w:p>
        </w:tc>
      </w:tr>
    </w:tbl>
    <w:p w:rsidR="004F7B80" w:rsidRPr="004F7B80" w:rsidRDefault="004F7B80" w:rsidP="004F7B80">
      <w:pPr>
        <w:jc w:val="center"/>
      </w:pPr>
    </w:p>
    <w:p w:rsidR="004F7B80" w:rsidRDefault="004F7B80"/>
    <w:sectPr w:rsidR="004F7B80" w:rsidSect="004F7B8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86" w:rsidRDefault="00D80B86" w:rsidP="004F7B80">
      <w:pPr>
        <w:spacing w:after="0" w:line="240" w:lineRule="auto"/>
      </w:pPr>
      <w:r>
        <w:separator/>
      </w:r>
    </w:p>
  </w:endnote>
  <w:endnote w:type="continuationSeparator" w:id="0">
    <w:p w:rsidR="00D80B86" w:rsidRDefault="00D80B86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>
    <w:pPr>
      <w:pStyle w:val="Footer"/>
    </w:pPr>
    <w:r>
      <w:t xml:space="preserve">Please complete and return this form to </w:t>
    </w:r>
    <w:hyperlink r:id="rId1" w:history="1">
      <w:r w:rsidR="00373E12" w:rsidRPr="00447898">
        <w:rPr>
          <w:rStyle w:val="Hyperlink"/>
        </w:rPr>
        <w:t>Karen.berry@cmft.nhs.uk</w:t>
      </w:r>
    </w:hyperlink>
    <w:r>
      <w:t xml:space="preserve">  12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86" w:rsidRDefault="00D80B86" w:rsidP="004F7B80">
      <w:pPr>
        <w:spacing w:after="0" w:line="240" w:lineRule="auto"/>
      </w:pPr>
      <w:r>
        <w:separator/>
      </w:r>
    </w:p>
  </w:footnote>
  <w:footnote w:type="continuationSeparator" w:id="0">
    <w:p w:rsidR="00D80B86" w:rsidRDefault="00D80B86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3D6B7D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56436"/>
    <w:rsid w:val="000749F7"/>
    <w:rsid w:val="00163F15"/>
    <w:rsid w:val="003308F5"/>
    <w:rsid w:val="00373E12"/>
    <w:rsid w:val="003A6648"/>
    <w:rsid w:val="00437D1F"/>
    <w:rsid w:val="004F7B80"/>
    <w:rsid w:val="00542DF2"/>
    <w:rsid w:val="00A24A77"/>
    <w:rsid w:val="00B07E39"/>
    <w:rsid w:val="00B857C7"/>
    <w:rsid w:val="00D04279"/>
    <w:rsid w:val="00D13112"/>
    <w:rsid w:val="00D80B86"/>
    <w:rsid w:val="00DE0AFF"/>
    <w:rsid w:val="00E10D6C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D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D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erry@c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2018-01-03T08:33:00Z</dcterms:created>
  <dcterms:modified xsi:type="dcterms:W3CDTF">2018-01-03T08:33:00Z</dcterms:modified>
</cp:coreProperties>
</file>